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DD9D" w14:textId="7DD0111E" w:rsidR="001433D9" w:rsidRPr="00025562" w:rsidRDefault="00380C2C" w:rsidP="00AA3208">
      <w:pPr>
        <w:jc w:val="center"/>
      </w:pPr>
      <w:r>
        <w:rPr>
          <w:noProof/>
          <w:lang w:eastAsia="en-GB"/>
        </w:rPr>
        <w:drawing>
          <wp:inline distT="0" distB="0" distL="0" distR="0" wp14:anchorId="507EF0A9" wp14:editId="46184EF3">
            <wp:extent cx="2386013" cy="875000"/>
            <wp:effectExtent l="0" t="0" r="0" b="1905"/>
            <wp:docPr id="3" name="Picture 3" descr="C:\Users\Duane Farrell\Picture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6013" cy="875000"/>
                    </a:xfrm>
                    <a:prstGeom prst="rect">
                      <a:avLst/>
                    </a:prstGeom>
                  </pic:spPr>
                </pic:pic>
              </a:graphicData>
            </a:graphic>
          </wp:inline>
        </w:drawing>
      </w:r>
    </w:p>
    <w:p w14:paraId="07121AEF" w14:textId="77777777" w:rsidR="001433D9" w:rsidRPr="00025562" w:rsidRDefault="001433D9"/>
    <w:p w14:paraId="2B6F7CFB" w14:textId="1D4E760F" w:rsidR="00BC5BBD" w:rsidRPr="00025562" w:rsidRDefault="00AA3208" w:rsidP="00364395">
      <w:pPr>
        <w:pStyle w:val="Title"/>
        <w:rPr>
          <w:sz w:val="44"/>
          <w:szCs w:val="44"/>
        </w:rPr>
      </w:pPr>
      <w:r w:rsidRPr="46184EF3">
        <w:rPr>
          <w:sz w:val="44"/>
          <w:szCs w:val="44"/>
        </w:rPr>
        <w:t xml:space="preserve">Role Profile </w:t>
      </w:r>
    </w:p>
    <w:tbl>
      <w:tblPr>
        <w:tblStyle w:val="TableGrid"/>
        <w:tblW w:w="0" w:type="auto"/>
        <w:tblInd w:w="-147" w:type="dxa"/>
        <w:tblLook w:val="04A0" w:firstRow="1" w:lastRow="0" w:firstColumn="1" w:lastColumn="0" w:noHBand="0" w:noVBand="1"/>
      </w:tblPr>
      <w:tblGrid>
        <w:gridCol w:w="2836"/>
        <w:gridCol w:w="6593"/>
      </w:tblGrid>
      <w:tr w:rsidR="009A4000" w14:paraId="670619BD" w14:textId="77777777" w:rsidTr="46184EF3">
        <w:tc>
          <w:tcPr>
            <w:tcW w:w="2836" w:type="dxa"/>
          </w:tcPr>
          <w:p w14:paraId="50D53349" w14:textId="77777777" w:rsidR="009A4000" w:rsidRDefault="399FB3D1" w:rsidP="46184EF3">
            <w:pPr>
              <w:tabs>
                <w:tab w:val="left" w:pos="2520"/>
              </w:tabs>
              <w:spacing w:before="40" w:after="40" w:line="300" w:lineRule="auto"/>
              <w:jc w:val="both"/>
              <w:rPr>
                <w:b/>
                <w:bCs/>
                <w:sz w:val="24"/>
              </w:rPr>
            </w:pPr>
            <w:r w:rsidRPr="46184EF3">
              <w:rPr>
                <w:b/>
                <w:bCs/>
                <w:sz w:val="24"/>
              </w:rPr>
              <w:t xml:space="preserve">Job Title </w:t>
            </w:r>
          </w:p>
        </w:tc>
        <w:tc>
          <w:tcPr>
            <w:tcW w:w="6593" w:type="dxa"/>
          </w:tcPr>
          <w:p w14:paraId="1E1D59AE" w14:textId="583E09E5" w:rsidR="009A4000" w:rsidRPr="00F10929" w:rsidRDefault="00BC5BBD" w:rsidP="46184EF3">
            <w:pPr>
              <w:tabs>
                <w:tab w:val="left" w:pos="2520"/>
              </w:tabs>
              <w:spacing w:before="40" w:after="40" w:line="300" w:lineRule="auto"/>
              <w:jc w:val="both"/>
              <w:rPr>
                <w:b/>
                <w:bCs/>
                <w:sz w:val="24"/>
              </w:rPr>
            </w:pPr>
            <w:r>
              <w:rPr>
                <w:b/>
                <w:bCs/>
                <w:sz w:val="24"/>
              </w:rPr>
              <w:t>Primary School Counsellor/Therapist</w:t>
            </w:r>
            <w:r w:rsidR="7EA7465C" w:rsidRPr="00F10929">
              <w:rPr>
                <w:b/>
                <w:bCs/>
                <w:sz w:val="24"/>
              </w:rPr>
              <w:t xml:space="preserve"> </w:t>
            </w:r>
          </w:p>
        </w:tc>
      </w:tr>
      <w:tr w:rsidR="009A4000" w14:paraId="5B3D20D7" w14:textId="77777777" w:rsidTr="46184EF3">
        <w:tc>
          <w:tcPr>
            <w:tcW w:w="2836" w:type="dxa"/>
          </w:tcPr>
          <w:p w14:paraId="701643F8" w14:textId="77777777" w:rsidR="009A4000" w:rsidRDefault="399FB3D1" w:rsidP="46184EF3">
            <w:pPr>
              <w:tabs>
                <w:tab w:val="left" w:pos="2520"/>
              </w:tabs>
              <w:spacing w:before="40" w:after="40" w:line="300" w:lineRule="auto"/>
              <w:jc w:val="both"/>
              <w:rPr>
                <w:b/>
                <w:bCs/>
                <w:sz w:val="24"/>
              </w:rPr>
            </w:pPr>
            <w:r w:rsidRPr="46184EF3">
              <w:rPr>
                <w:b/>
                <w:bCs/>
                <w:sz w:val="24"/>
              </w:rPr>
              <w:t xml:space="preserve">Place of Work </w:t>
            </w:r>
          </w:p>
        </w:tc>
        <w:tc>
          <w:tcPr>
            <w:tcW w:w="6593" w:type="dxa"/>
          </w:tcPr>
          <w:p w14:paraId="213A78E8" w14:textId="7D64F6ED" w:rsidR="009A4000" w:rsidRPr="00752B92" w:rsidRDefault="00BC5BBD" w:rsidP="46184EF3">
            <w:pPr>
              <w:tabs>
                <w:tab w:val="left" w:pos="2520"/>
              </w:tabs>
              <w:spacing w:before="40" w:after="40" w:line="300" w:lineRule="auto"/>
              <w:jc w:val="both"/>
              <w:rPr>
                <w:sz w:val="24"/>
              </w:rPr>
            </w:pPr>
            <w:r>
              <w:rPr>
                <w:sz w:val="24"/>
              </w:rPr>
              <w:t>Primary Schools</w:t>
            </w:r>
          </w:p>
        </w:tc>
      </w:tr>
      <w:tr w:rsidR="009A4000" w14:paraId="578B889E" w14:textId="77777777" w:rsidTr="46184EF3">
        <w:tc>
          <w:tcPr>
            <w:tcW w:w="2836" w:type="dxa"/>
          </w:tcPr>
          <w:p w14:paraId="5321B9A9" w14:textId="77777777" w:rsidR="009A4000" w:rsidRDefault="399FB3D1" w:rsidP="46184EF3">
            <w:pPr>
              <w:tabs>
                <w:tab w:val="left" w:pos="2520"/>
              </w:tabs>
              <w:spacing w:before="40" w:after="40" w:line="300" w:lineRule="auto"/>
              <w:jc w:val="both"/>
              <w:rPr>
                <w:b/>
                <w:bCs/>
                <w:sz w:val="24"/>
              </w:rPr>
            </w:pPr>
            <w:r w:rsidRPr="46184EF3">
              <w:rPr>
                <w:b/>
                <w:bCs/>
                <w:sz w:val="24"/>
              </w:rPr>
              <w:t xml:space="preserve">Reports to </w:t>
            </w:r>
          </w:p>
        </w:tc>
        <w:tc>
          <w:tcPr>
            <w:tcW w:w="6593" w:type="dxa"/>
          </w:tcPr>
          <w:p w14:paraId="4FDC7544" w14:textId="001C051A" w:rsidR="009A4000" w:rsidRPr="00752B92" w:rsidRDefault="00BC5BBD" w:rsidP="46184EF3">
            <w:pPr>
              <w:tabs>
                <w:tab w:val="left" w:pos="2520"/>
              </w:tabs>
              <w:spacing w:before="40" w:after="40" w:line="300" w:lineRule="auto"/>
              <w:jc w:val="both"/>
              <w:rPr>
                <w:sz w:val="24"/>
              </w:rPr>
            </w:pPr>
            <w:r>
              <w:rPr>
                <w:sz w:val="24"/>
              </w:rPr>
              <w:t>Child &amp; Youth Team Lead</w:t>
            </w:r>
          </w:p>
        </w:tc>
      </w:tr>
      <w:tr w:rsidR="009A4000" w14:paraId="17DC5569" w14:textId="77777777" w:rsidTr="46184EF3">
        <w:tc>
          <w:tcPr>
            <w:tcW w:w="2836" w:type="dxa"/>
          </w:tcPr>
          <w:p w14:paraId="1F050A37" w14:textId="77777777" w:rsidR="009A4000" w:rsidRDefault="399FB3D1" w:rsidP="46184EF3">
            <w:pPr>
              <w:tabs>
                <w:tab w:val="left" w:pos="2520"/>
              </w:tabs>
              <w:spacing w:before="40" w:after="40" w:line="300" w:lineRule="auto"/>
              <w:jc w:val="both"/>
              <w:rPr>
                <w:b/>
                <w:bCs/>
                <w:sz w:val="24"/>
              </w:rPr>
            </w:pPr>
            <w:r w:rsidRPr="46184EF3">
              <w:rPr>
                <w:b/>
                <w:bCs/>
                <w:sz w:val="24"/>
              </w:rPr>
              <w:t xml:space="preserve">Salary </w:t>
            </w:r>
          </w:p>
        </w:tc>
        <w:tc>
          <w:tcPr>
            <w:tcW w:w="6593" w:type="dxa"/>
          </w:tcPr>
          <w:p w14:paraId="1F659A47" w14:textId="2FC55F20" w:rsidR="009A4000" w:rsidRPr="00752B92" w:rsidRDefault="00110614" w:rsidP="00EF3028">
            <w:pPr>
              <w:tabs>
                <w:tab w:val="left" w:pos="2520"/>
              </w:tabs>
              <w:spacing w:before="40" w:after="40" w:line="300" w:lineRule="auto"/>
              <w:jc w:val="both"/>
              <w:rPr>
                <w:sz w:val="24"/>
              </w:rPr>
            </w:pPr>
            <w:r>
              <w:rPr>
                <w:sz w:val="24"/>
              </w:rPr>
              <w:t>£30,401</w:t>
            </w:r>
            <w:r w:rsidR="000525F8">
              <w:rPr>
                <w:sz w:val="24"/>
              </w:rPr>
              <w:t xml:space="preserve"> </w:t>
            </w:r>
            <w:r w:rsidR="00EF3028">
              <w:rPr>
                <w:sz w:val="24"/>
              </w:rPr>
              <w:t>pro rata</w:t>
            </w:r>
            <w:bookmarkStart w:id="0" w:name="_GoBack"/>
            <w:bookmarkEnd w:id="0"/>
          </w:p>
        </w:tc>
      </w:tr>
      <w:tr w:rsidR="00BC5BBD" w14:paraId="2D135B30" w14:textId="77777777" w:rsidTr="46184EF3">
        <w:tc>
          <w:tcPr>
            <w:tcW w:w="2836" w:type="dxa"/>
          </w:tcPr>
          <w:p w14:paraId="0E81E136" w14:textId="6B8AAF82" w:rsidR="00BC5BBD" w:rsidRPr="46184EF3" w:rsidRDefault="00BC5BBD" w:rsidP="46184EF3">
            <w:pPr>
              <w:tabs>
                <w:tab w:val="left" w:pos="2520"/>
              </w:tabs>
              <w:spacing w:before="40" w:after="40" w:line="300" w:lineRule="auto"/>
              <w:jc w:val="both"/>
              <w:rPr>
                <w:b/>
                <w:bCs/>
                <w:sz w:val="24"/>
              </w:rPr>
            </w:pPr>
            <w:r>
              <w:rPr>
                <w:b/>
                <w:bCs/>
                <w:sz w:val="24"/>
              </w:rPr>
              <w:t>Hours of work</w:t>
            </w:r>
          </w:p>
        </w:tc>
        <w:tc>
          <w:tcPr>
            <w:tcW w:w="6593" w:type="dxa"/>
          </w:tcPr>
          <w:p w14:paraId="27A98300" w14:textId="5C788815" w:rsidR="00BC5BBD" w:rsidRPr="46184EF3" w:rsidRDefault="00BC5BBD" w:rsidP="46184EF3">
            <w:pPr>
              <w:tabs>
                <w:tab w:val="left" w:pos="2520"/>
              </w:tabs>
              <w:spacing w:before="40" w:after="40" w:line="300" w:lineRule="auto"/>
              <w:jc w:val="both"/>
              <w:rPr>
                <w:sz w:val="24"/>
              </w:rPr>
            </w:pPr>
            <w:r>
              <w:rPr>
                <w:sz w:val="24"/>
              </w:rPr>
              <w:t>To be agreed</w:t>
            </w:r>
          </w:p>
        </w:tc>
      </w:tr>
      <w:tr w:rsidR="00BC5BBD" w14:paraId="50BC1CDE" w14:textId="77777777" w:rsidTr="46184EF3">
        <w:tc>
          <w:tcPr>
            <w:tcW w:w="2836" w:type="dxa"/>
          </w:tcPr>
          <w:p w14:paraId="0B1919E3" w14:textId="670EE738" w:rsidR="00BC5BBD" w:rsidRDefault="00BC5BBD" w:rsidP="00BC5BBD">
            <w:pPr>
              <w:tabs>
                <w:tab w:val="left" w:pos="2520"/>
              </w:tabs>
              <w:spacing w:before="40" w:after="40" w:line="300" w:lineRule="auto"/>
              <w:jc w:val="both"/>
              <w:rPr>
                <w:b/>
                <w:bCs/>
                <w:sz w:val="24"/>
              </w:rPr>
            </w:pPr>
            <w:r>
              <w:rPr>
                <w:b/>
                <w:bCs/>
                <w:sz w:val="24"/>
              </w:rPr>
              <w:t>Clinical Support</w:t>
            </w:r>
          </w:p>
        </w:tc>
        <w:tc>
          <w:tcPr>
            <w:tcW w:w="6593" w:type="dxa"/>
          </w:tcPr>
          <w:p w14:paraId="4073CDAB" w14:textId="0F0FEF32" w:rsidR="00BC5BBD" w:rsidRPr="00BC5BBD" w:rsidRDefault="00BC5BBD" w:rsidP="00BC5BBD">
            <w:pPr>
              <w:rPr>
                <w:rFonts w:cs="Arial"/>
                <w:sz w:val="24"/>
              </w:rPr>
            </w:pPr>
            <w:r w:rsidRPr="00BC5BBD">
              <w:rPr>
                <w:rFonts w:cs="Arial"/>
                <w:sz w:val="24"/>
              </w:rPr>
              <w:t>Individual monthly clinical supervision</w:t>
            </w:r>
          </w:p>
          <w:p w14:paraId="5D02D542" w14:textId="6CE5575E" w:rsidR="00BC5BBD" w:rsidRPr="00BC5BBD" w:rsidRDefault="00BC5BBD" w:rsidP="00364395">
            <w:pPr>
              <w:rPr>
                <w:rFonts w:cs="Arial"/>
                <w:sz w:val="24"/>
              </w:rPr>
            </w:pPr>
            <w:r w:rsidRPr="00BC5BBD">
              <w:rPr>
                <w:rFonts w:cs="Arial"/>
                <w:sz w:val="24"/>
              </w:rPr>
              <w:t>Reflective Group Supervision available on a monthly basis</w:t>
            </w:r>
          </w:p>
        </w:tc>
      </w:tr>
    </w:tbl>
    <w:p w14:paraId="0E814AB4" w14:textId="77777777" w:rsidR="001433D9" w:rsidRPr="00025562" w:rsidRDefault="001433D9" w:rsidP="001433D9">
      <w:pPr>
        <w:jc w:val="both"/>
        <w:rPr>
          <w:rFonts w:ascii="Gill Sans MT" w:hAnsi="Gill Sans MT"/>
          <w:szCs w:val="22"/>
        </w:rPr>
      </w:pPr>
    </w:p>
    <w:p w14:paraId="5835830A" w14:textId="325BA1CE" w:rsidR="0029505A" w:rsidRPr="00025562" w:rsidRDefault="0029505A" w:rsidP="00B87826">
      <w:pPr>
        <w:pStyle w:val="Heading3"/>
        <w:spacing w:line="300" w:lineRule="auto"/>
        <w:rPr>
          <w:sz w:val="32"/>
          <w:u w:val="none"/>
        </w:rPr>
      </w:pPr>
      <w:r w:rsidRPr="00025562">
        <w:rPr>
          <w:sz w:val="32"/>
          <w:u w:val="none"/>
        </w:rPr>
        <w:t xml:space="preserve">Background </w:t>
      </w:r>
    </w:p>
    <w:p w14:paraId="11B84BB8" w14:textId="3F92B11C" w:rsidR="00727C99" w:rsidRPr="00025562" w:rsidRDefault="0029505A" w:rsidP="00364395">
      <w:pPr>
        <w:pStyle w:val="Heading3"/>
        <w:spacing w:line="360" w:lineRule="auto"/>
        <w:rPr>
          <w:b w:val="0"/>
          <w:sz w:val="24"/>
          <w:u w:val="none"/>
        </w:rPr>
      </w:pPr>
      <w:r w:rsidRPr="00025562">
        <w:rPr>
          <w:b w:val="0"/>
          <w:sz w:val="24"/>
          <w:u w:val="none"/>
        </w:rPr>
        <w:t>Relate NI is the leading relationship support charity in Northern Ireland and has been working to support people and their relationships since 1948. We provide a range of therapeutic services and education programmes to people throughout Northern Ireland</w:t>
      </w:r>
      <w:r w:rsidR="00B87826" w:rsidRPr="00025562">
        <w:rPr>
          <w:b w:val="0"/>
          <w:sz w:val="24"/>
          <w:u w:val="none"/>
        </w:rPr>
        <w:t>. Our vision is of a future where healthy relationships are at the heart of a thriving society, and our mission is to make expert information and support for healthy relationships available to everyone</w:t>
      </w:r>
      <w:r w:rsidR="002C699A" w:rsidRPr="00025562">
        <w:rPr>
          <w:b w:val="0"/>
          <w:sz w:val="24"/>
          <w:u w:val="none"/>
        </w:rPr>
        <w:t>.</w:t>
      </w:r>
      <w:r w:rsidR="00001408" w:rsidRPr="00025562">
        <w:rPr>
          <w:b w:val="0"/>
          <w:sz w:val="24"/>
          <w:u w:val="none"/>
        </w:rPr>
        <w:t xml:space="preserve"> </w:t>
      </w:r>
    </w:p>
    <w:p w14:paraId="03BD1E14" w14:textId="77777777" w:rsidR="00BC5BBD" w:rsidRDefault="00BC5BBD" w:rsidP="001433D9">
      <w:pPr>
        <w:pStyle w:val="Heading3"/>
        <w:rPr>
          <w:sz w:val="32"/>
          <w:szCs w:val="32"/>
          <w:u w:val="none"/>
        </w:rPr>
      </w:pPr>
    </w:p>
    <w:p w14:paraId="61FF6326" w14:textId="2C098196" w:rsidR="001433D9" w:rsidRPr="00025562" w:rsidRDefault="006C29D6" w:rsidP="001433D9">
      <w:pPr>
        <w:pStyle w:val="Heading3"/>
        <w:rPr>
          <w:sz w:val="32"/>
          <w:u w:val="none"/>
        </w:rPr>
      </w:pPr>
      <w:r w:rsidRPr="00025562">
        <w:rPr>
          <w:sz w:val="32"/>
          <w:u w:val="none"/>
        </w:rPr>
        <w:t xml:space="preserve">Overall Job Purpose </w:t>
      </w:r>
    </w:p>
    <w:p w14:paraId="1D8B8C63" w14:textId="77777777" w:rsidR="00727C99" w:rsidRPr="0021370F" w:rsidRDefault="00727C99" w:rsidP="0021370F">
      <w:pPr>
        <w:jc w:val="both"/>
        <w:rPr>
          <w:rStyle w:val="Emphasis"/>
          <w:i w:val="0"/>
          <w:sz w:val="24"/>
        </w:rPr>
      </w:pPr>
    </w:p>
    <w:p w14:paraId="7774BB02" w14:textId="77777777" w:rsidR="00BC5BBD" w:rsidRPr="0021370F" w:rsidRDefault="00BC5BBD" w:rsidP="00364395">
      <w:pPr>
        <w:spacing w:line="360" w:lineRule="auto"/>
        <w:jc w:val="both"/>
        <w:rPr>
          <w:rStyle w:val="Emphasis"/>
          <w:i w:val="0"/>
          <w:sz w:val="24"/>
        </w:rPr>
      </w:pPr>
      <w:r w:rsidRPr="0021370F">
        <w:rPr>
          <w:rStyle w:val="Emphasis"/>
          <w:i w:val="0"/>
          <w:sz w:val="24"/>
        </w:rPr>
        <w:t xml:space="preserve">This post supports delivery of Relate Kids counselling service for Primary School Aged children. Relate Kids helps children to deal with any issues they may be having at home or in school or in any of their relationships. </w:t>
      </w:r>
    </w:p>
    <w:p w14:paraId="54373ABB" w14:textId="77777777" w:rsidR="00BC5BBD" w:rsidRPr="0021370F" w:rsidRDefault="00BC5BBD" w:rsidP="00364395">
      <w:pPr>
        <w:spacing w:line="360" w:lineRule="auto"/>
        <w:jc w:val="both"/>
        <w:rPr>
          <w:rStyle w:val="Emphasis"/>
          <w:i w:val="0"/>
          <w:sz w:val="24"/>
        </w:rPr>
      </w:pPr>
      <w:r w:rsidRPr="0021370F">
        <w:rPr>
          <w:rStyle w:val="Emphasis"/>
          <w:i w:val="0"/>
          <w:sz w:val="24"/>
        </w:rPr>
        <w:t>This may be delivered through a range of therapeutic disciplines including Play, Music, Clay, Art, or Integrative children’s therapeutic approaches.</w:t>
      </w:r>
    </w:p>
    <w:p w14:paraId="65D4ED46" w14:textId="77777777" w:rsidR="00BC5BBD" w:rsidRPr="0021370F" w:rsidRDefault="00BC5BBD" w:rsidP="00364395">
      <w:pPr>
        <w:spacing w:line="360" w:lineRule="auto"/>
        <w:jc w:val="both"/>
        <w:rPr>
          <w:rStyle w:val="Emphasis"/>
          <w:i w:val="0"/>
          <w:sz w:val="24"/>
        </w:rPr>
      </w:pPr>
    </w:p>
    <w:p w14:paraId="349F925D" w14:textId="6613DF62" w:rsidR="00BC5BBD" w:rsidRDefault="00BC5BBD" w:rsidP="00364395">
      <w:pPr>
        <w:spacing w:line="360" w:lineRule="auto"/>
        <w:jc w:val="both"/>
        <w:rPr>
          <w:rStyle w:val="Emphasis"/>
          <w:i w:val="0"/>
          <w:sz w:val="24"/>
        </w:rPr>
      </w:pPr>
      <w:r w:rsidRPr="0021370F">
        <w:rPr>
          <w:rStyle w:val="Emphasis"/>
          <w:i w:val="0"/>
          <w:sz w:val="24"/>
        </w:rPr>
        <w:t xml:space="preserve">The service meets a diverse range of emotional and psychological needs that can be addressed through therapeutic support. Children present with a wide range of psychological, emotional, or social issues. The overarching aim is to increase pupils’ </w:t>
      </w:r>
      <w:r w:rsidRPr="0021370F">
        <w:rPr>
          <w:rStyle w:val="Emphasis"/>
          <w:i w:val="0"/>
          <w:sz w:val="24"/>
        </w:rPr>
        <w:lastRenderedPageBreak/>
        <w:t xml:space="preserve">emotional well-being and improve their learning potential, be responsive to pupils’ needs and operate as an integral part of a school’s pastoral care provision. The primary mode of delivery is face-to-face. However, it may also be delivered by webcam were deemed appropriate and where therapists have completed relevant webcam training. </w:t>
      </w:r>
    </w:p>
    <w:p w14:paraId="236DACD0" w14:textId="77777777" w:rsidR="00364395" w:rsidRPr="0021370F" w:rsidRDefault="00364395" w:rsidP="00477225">
      <w:pPr>
        <w:spacing w:line="276" w:lineRule="auto"/>
        <w:jc w:val="both"/>
        <w:rPr>
          <w:rStyle w:val="Emphasis"/>
          <w:i w:val="0"/>
          <w:sz w:val="24"/>
        </w:rPr>
      </w:pPr>
    </w:p>
    <w:p w14:paraId="63C2987E" w14:textId="41A36B97" w:rsidR="003E6732" w:rsidRPr="00025562" w:rsidRDefault="003E6732" w:rsidP="003E6732">
      <w:pPr>
        <w:spacing w:line="300" w:lineRule="auto"/>
        <w:rPr>
          <w:rFonts w:cs="Arial"/>
          <w:b/>
          <w:sz w:val="28"/>
        </w:rPr>
      </w:pPr>
      <w:r w:rsidRPr="00025562">
        <w:rPr>
          <w:rFonts w:cs="Arial"/>
          <w:b/>
          <w:sz w:val="28"/>
        </w:rPr>
        <w:t xml:space="preserve">Main Duties and Responsibilities </w:t>
      </w:r>
    </w:p>
    <w:p w14:paraId="6AD3503F" w14:textId="77777777" w:rsidR="003E6732" w:rsidRPr="00025562" w:rsidRDefault="003E6732" w:rsidP="003E6732">
      <w:pPr>
        <w:spacing w:line="300" w:lineRule="auto"/>
        <w:rPr>
          <w:rFonts w:cs="Arial"/>
          <w:b/>
          <w:sz w:val="28"/>
        </w:rPr>
      </w:pPr>
    </w:p>
    <w:p w14:paraId="3591CB26" w14:textId="77777777" w:rsidR="00BC5BBD" w:rsidRPr="0021370F" w:rsidRDefault="00BC5BBD" w:rsidP="00BC5BBD">
      <w:pPr>
        <w:jc w:val="both"/>
        <w:rPr>
          <w:rFonts w:cs="Arial"/>
          <w:bCs/>
          <w:i/>
          <w:snapToGrid w:val="0"/>
          <w:color w:val="000000"/>
          <w:sz w:val="24"/>
          <w:u w:val="single"/>
        </w:rPr>
      </w:pPr>
      <w:r w:rsidRPr="0021370F">
        <w:rPr>
          <w:rFonts w:cs="Arial"/>
          <w:bCs/>
          <w:i/>
          <w:snapToGrid w:val="0"/>
          <w:color w:val="000000"/>
          <w:sz w:val="24"/>
          <w:u w:val="single"/>
        </w:rPr>
        <w:t>THERAPEUTIC SERVICE DELIVERY</w:t>
      </w:r>
    </w:p>
    <w:p w14:paraId="352B4852" w14:textId="77777777" w:rsidR="00BC5BBD" w:rsidRPr="00BC5BBD" w:rsidRDefault="00BC5BBD" w:rsidP="00BC5BBD">
      <w:pPr>
        <w:jc w:val="both"/>
        <w:rPr>
          <w:rFonts w:cs="Arial"/>
          <w:b/>
          <w:snapToGrid w:val="0"/>
          <w:color w:val="000000"/>
          <w:sz w:val="24"/>
        </w:rPr>
      </w:pPr>
    </w:p>
    <w:p w14:paraId="5882519F" w14:textId="77777777" w:rsidR="00BC5BBD" w:rsidRP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kern w:val="28"/>
          <w:sz w:val="24"/>
          <w:szCs w:val="20"/>
          <w:lang w:eastAsia="en-GB"/>
        </w:rPr>
      </w:pPr>
      <w:r w:rsidRPr="00BC5BBD">
        <w:rPr>
          <w:rFonts w:cs="Arial"/>
          <w:kern w:val="28"/>
          <w:sz w:val="24"/>
          <w:szCs w:val="20"/>
          <w:lang w:eastAsia="en-GB"/>
        </w:rPr>
        <w:t xml:space="preserve">To work as part of Relate NI’s team of trained child therapists who take a child-centred approach to counselling and supporting the children, their parents, carers, and teachers. </w:t>
      </w:r>
      <w:bookmarkStart w:id="1" w:name="_Toc445907899"/>
    </w:p>
    <w:bookmarkEnd w:id="1"/>
    <w:p w14:paraId="1A8226D1" w14:textId="77777777" w:rsidR="00BC5BBD" w:rsidRP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kern w:val="28"/>
          <w:sz w:val="24"/>
          <w:szCs w:val="20"/>
          <w:lang w:eastAsia="en-GB"/>
        </w:rPr>
      </w:pPr>
      <w:r w:rsidRPr="00BC5BBD">
        <w:rPr>
          <w:rFonts w:cs="Arial"/>
          <w:kern w:val="28"/>
          <w:sz w:val="24"/>
          <w:szCs w:val="20"/>
          <w:lang w:eastAsia="en-GB"/>
        </w:rPr>
        <w:t xml:space="preserve">To assess requests for counselling from teachers, parents, or carers, by engaging with parents/carers to build an understanding of the child, their family and school situation while identifying therapeutic goals to best support the child. </w:t>
      </w:r>
    </w:p>
    <w:p w14:paraId="0E17E28A" w14:textId="77777777" w:rsidR="00BC5BBD" w:rsidRP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kern w:val="28"/>
          <w:sz w:val="24"/>
          <w:szCs w:val="20"/>
          <w:lang w:eastAsia="en-GB"/>
        </w:rPr>
      </w:pPr>
      <w:r w:rsidRPr="00BC5BBD">
        <w:rPr>
          <w:rFonts w:cs="Arial"/>
          <w:kern w:val="28"/>
          <w:sz w:val="24"/>
          <w:szCs w:val="20"/>
          <w:lang w:eastAsia="en-GB"/>
        </w:rPr>
        <w:t xml:space="preserve">To ensure an initial assessment will be completed with the child’s parent(s), caregiver(s) or legal guardian(s) to determine if this is the most appropriate service for the child. </w:t>
      </w:r>
    </w:p>
    <w:p w14:paraId="455A8DF7" w14:textId="77777777" w:rsidR="00BC5BBD" w:rsidRP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sz w:val="24"/>
        </w:rPr>
      </w:pPr>
      <w:r w:rsidRPr="00BC5BBD">
        <w:rPr>
          <w:rFonts w:cs="Arial"/>
          <w:sz w:val="24"/>
        </w:rPr>
        <w:t xml:space="preserve">To be familiar with assessing for informed consent for counselling given by those with parental responsibility for the child in accordance with Gillick Competence guidelines. </w:t>
      </w:r>
    </w:p>
    <w:p w14:paraId="3E0521A9" w14:textId="77777777" w:rsidR="00BC5BBD" w:rsidRPr="00BC5BBD" w:rsidRDefault="00BC5BBD" w:rsidP="00364395">
      <w:pPr>
        <w:pStyle w:val="ListParagraph"/>
        <w:numPr>
          <w:ilvl w:val="0"/>
          <w:numId w:val="36"/>
        </w:numPr>
        <w:spacing w:line="360" w:lineRule="auto"/>
        <w:jc w:val="both"/>
        <w:rPr>
          <w:rFonts w:cs="Arial"/>
        </w:rPr>
      </w:pPr>
      <w:r w:rsidRPr="00BC5BBD">
        <w:rPr>
          <w:rFonts w:cs="Arial"/>
          <w:kern w:val="28"/>
          <w:sz w:val="24"/>
          <w:szCs w:val="20"/>
          <w:lang w:eastAsia="en-GB"/>
        </w:rPr>
        <w:t xml:space="preserve">To use a range of modalities including play, art and music therapies helping children to reduce stress and process feelings to help children develop and facilitate communication skills improve self-confidence and independence; enhance self-awareness and awareness of others. </w:t>
      </w:r>
    </w:p>
    <w:p w14:paraId="65E91D92" w14:textId="77777777" w:rsidR="00BC5BBD" w:rsidRP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snapToGrid w:val="0"/>
          <w:color w:val="000000"/>
          <w:sz w:val="24"/>
        </w:rPr>
      </w:pPr>
      <w:r w:rsidRPr="00BC5BBD">
        <w:rPr>
          <w:rFonts w:cs="Arial"/>
          <w:snapToGrid w:val="0"/>
          <w:color w:val="000000"/>
          <w:sz w:val="24"/>
        </w:rPr>
        <w:t>To deliver face to face safe and confidential counselling sessions on a flexible basis meeting the needs of Primary school aged clients in a Primary school setting</w:t>
      </w:r>
    </w:p>
    <w:p w14:paraId="605D1A76" w14:textId="41F51825" w:rsidR="00BC5BBD" w:rsidRPr="0021370F"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snapToGrid w:val="0"/>
          <w:color w:val="000000"/>
          <w:sz w:val="24"/>
        </w:rPr>
      </w:pPr>
      <w:r w:rsidRPr="00BC5BBD">
        <w:rPr>
          <w:rFonts w:cs="Arial"/>
          <w:snapToGrid w:val="0"/>
          <w:color w:val="000000"/>
          <w:sz w:val="24"/>
        </w:rPr>
        <w:t>To attend monthly individual clinical supervision.</w:t>
      </w:r>
    </w:p>
    <w:p w14:paraId="6ECCFC81" w14:textId="77777777" w:rsidR="00BC5BBD" w:rsidRP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snapToGrid w:val="0"/>
          <w:color w:val="000000"/>
          <w:sz w:val="24"/>
        </w:rPr>
      </w:pPr>
      <w:r w:rsidRPr="00BC5BBD">
        <w:rPr>
          <w:rFonts w:cs="Arial"/>
          <w:snapToGrid w:val="0"/>
          <w:color w:val="000000"/>
          <w:sz w:val="24"/>
        </w:rPr>
        <w:t>To promote and manage effective communication with clients and related agencies whilst maintaining boundaries of confidentiality.</w:t>
      </w:r>
    </w:p>
    <w:p w14:paraId="48FFC052" w14:textId="72AC24EC" w:rsidR="00BC5BBD" w:rsidRDefault="00BC5BBD" w:rsidP="00364395">
      <w:pPr>
        <w:pStyle w:val="ListParagraph"/>
        <w:widowControl w:val="0"/>
        <w:numPr>
          <w:ilvl w:val="0"/>
          <w:numId w:val="36"/>
        </w:numPr>
        <w:overflowPunct w:val="0"/>
        <w:autoSpaceDE w:val="0"/>
        <w:autoSpaceDN w:val="0"/>
        <w:adjustRightInd w:val="0"/>
        <w:spacing w:line="360" w:lineRule="auto"/>
        <w:contextualSpacing w:val="0"/>
        <w:jc w:val="both"/>
        <w:rPr>
          <w:rFonts w:cs="Arial"/>
          <w:sz w:val="24"/>
        </w:rPr>
      </w:pPr>
      <w:r w:rsidRPr="00BC5BBD">
        <w:rPr>
          <w:rFonts w:cs="Arial"/>
          <w:sz w:val="24"/>
        </w:rPr>
        <w:t xml:space="preserve">To agree with the client and their caregiver a therapeutic contract for the work. This includes regularly reviewing progress through outcome measures recorded </w:t>
      </w:r>
      <w:r w:rsidRPr="00BC5BBD">
        <w:rPr>
          <w:rFonts w:cs="Arial"/>
          <w:sz w:val="24"/>
        </w:rPr>
        <w:lastRenderedPageBreak/>
        <w:t>throughout counselling and through discussion with the client and parent/caregiver during parental reviews.</w:t>
      </w:r>
    </w:p>
    <w:p w14:paraId="1267CDBF" w14:textId="487523E3" w:rsidR="00BC5BBD" w:rsidRPr="00BC5BBD" w:rsidRDefault="00BC5BBD" w:rsidP="00364395">
      <w:pPr>
        <w:jc w:val="both"/>
        <w:rPr>
          <w:rFonts w:cs="Arial"/>
          <w:b/>
          <w:sz w:val="24"/>
        </w:rPr>
      </w:pPr>
    </w:p>
    <w:p w14:paraId="334CD41B" w14:textId="77777777" w:rsidR="00BC5BBD" w:rsidRPr="0021370F" w:rsidRDefault="00BC5BBD" w:rsidP="00686E55">
      <w:pPr>
        <w:spacing w:line="276" w:lineRule="auto"/>
        <w:ind w:left="960" w:hanging="960"/>
        <w:jc w:val="both"/>
        <w:rPr>
          <w:rFonts w:cs="Arial"/>
          <w:i/>
          <w:sz w:val="24"/>
          <w:u w:val="single"/>
        </w:rPr>
      </w:pPr>
      <w:r w:rsidRPr="0021370F">
        <w:rPr>
          <w:rFonts w:cs="Arial"/>
          <w:i/>
          <w:sz w:val="24"/>
          <w:u w:val="single"/>
        </w:rPr>
        <w:t>SERVICE QUALITY</w:t>
      </w:r>
    </w:p>
    <w:p w14:paraId="2571E0BC" w14:textId="77777777" w:rsidR="00BC5BBD" w:rsidRPr="00BC5BBD" w:rsidRDefault="00BC5BBD" w:rsidP="00686E55">
      <w:pPr>
        <w:spacing w:line="276" w:lineRule="auto"/>
        <w:jc w:val="both"/>
        <w:rPr>
          <w:rFonts w:cs="Arial"/>
          <w:sz w:val="24"/>
        </w:rPr>
      </w:pPr>
    </w:p>
    <w:p w14:paraId="1CC7465E" w14:textId="77777777" w:rsidR="00BC5BBD" w:rsidRPr="0021370F" w:rsidRDefault="00BC5BBD" w:rsidP="00686E55">
      <w:pPr>
        <w:pStyle w:val="ListParagraph"/>
        <w:widowControl w:val="0"/>
        <w:numPr>
          <w:ilvl w:val="0"/>
          <w:numId w:val="40"/>
        </w:numPr>
        <w:overflowPunct w:val="0"/>
        <w:autoSpaceDE w:val="0"/>
        <w:autoSpaceDN w:val="0"/>
        <w:adjustRightInd w:val="0"/>
        <w:spacing w:line="276" w:lineRule="auto"/>
        <w:jc w:val="both"/>
        <w:rPr>
          <w:rFonts w:cs="Arial"/>
        </w:rPr>
      </w:pPr>
      <w:r w:rsidRPr="0021370F">
        <w:rPr>
          <w:rFonts w:cs="Arial"/>
          <w:kern w:val="28"/>
          <w:sz w:val="24"/>
          <w:szCs w:val="20"/>
          <w:lang w:eastAsia="en-GB"/>
        </w:rPr>
        <w:t>Be familiar with and comply with Health and Safety procedures and policy.</w:t>
      </w:r>
    </w:p>
    <w:p w14:paraId="23E35539" w14:textId="77777777" w:rsidR="00BC5BBD" w:rsidRPr="00BC5BBD" w:rsidRDefault="00BC5BBD" w:rsidP="00686E55">
      <w:pPr>
        <w:pStyle w:val="ListParagraph"/>
        <w:spacing w:line="276" w:lineRule="auto"/>
        <w:jc w:val="both"/>
        <w:rPr>
          <w:rFonts w:cs="Arial"/>
          <w:sz w:val="24"/>
        </w:rPr>
      </w:pPr>
    </w:p>
    <w:p w14:paraId="634933B6" w14:textId="77777777" w:rsidR="00BC5BBD" w:rsidRPr="00BC5BBD" w:rsidRDefault="00BC5BBD" w:rsidP="00686E55">
      <w:pPr>
        <w:pStyle w:val="ListParagraph"/>
        <w:widowControl w:val="0"/>
        <w:numPr>
          <w:ilvl w:val="0"/>
          <w:numId w:val="37"/>
        </w:numPr>
        <w:overflowPunct w:val="0"/>
        <w:autoSpaceDE w:val="0"/>
        <w:autoSpaceDN w:val="0"/>
        <w:adjustRightInd w:val="0"/>
        <w:spacing w:line="276" w:lineRule="auto"/>
        <w:contextualSpacing w:val="0"/>
        <w:jc w:val="both"/>
        <w:rPr>
          <w:rFonts w:cs="Arial"/>
          <w:sz w:val="24"/>
        </w:rPr>
      </w:pPr>
      <w:r w:rsidRPr="00BC5BBD">
        <w:rPr>
          <w:rFonts w:cs="Arial"/>
          <w:sz w:val="24"/>
        </w:rPr>
        <w:t>Comply with legislative frameworks relevant to the work.</w:t>
      </w:r>
    </w:p>
    <w:p w14:paraId="0A51BC50" w14:textId="77777777" w:rsidR="00BC5BBD" w:rsidRPr="00BC5BBD" w:rsidRDefault="00BC5BBD" w:rsidP="00686E55">
      <w:pPr>
        <w:widowControl w:val="0"/>
        <w:overflowPunct w:val="0"/>
        <w:autoSpaceDE w:val="0"/>
        <w:autoSpaceDN w:val="0"/>
        <w:adjustRightInd w:val="0"/>
        <w:spacing w:line="276" w:lineRule="auto"/>
        <w:jc w:val="both"/>
        <w:rPr>
          <w:rFonts w:cs="Arial"/>
          <w:sz w:val="24"/>
        </w:rPr>
      </w:pPr>
    </w:p>
    <w:p w14:paraId="7CB211D1" w14:textId="77777777" w:rsidR="00BC5BBD" w:rsidRPr="00BC5BBD" w:rsidRDefault="00BC5BBD" w:rsidP="00686E55">
      <w:pPr>
        <w:pStyle w:val="ListParagraph"/>
        <w:widowControl w:val="0"/>
        <w:numPr>
          <w:ilvl w:val="0"/>
          <w:numId w:val="37"/>
        </w:numPr>
        <w:overflowPunct w:val="0"/>
        <w:autoSpaceDE w:val="0"/>
        <w:autoSpaceDN w:val="0"/>
        <w:adjustRightInd w:val="0"/>
        <w:spacing w:line="276" w:lineRule="auto"/>
        <w:contextualSpacing w:val="0"/>
        <w:jc w:val="both"/>
        <w:rPr>
          <w:rFonts w:cs="Arial"/>
          <w:sz w:val="24"/>
        </w:rPr>
      </w:pPr>
      <w:r w:rsidRPr="00BC5BBD">
        <w:rPr>
          <w:rFonts w:cs="Arial"/>
          <w:sz w:val="24"/>
        </w:rPr>
        <w:t xml:space="preserve">Ensure adherence to the Ethical Framework for good practice in counselling. </w:t>
      </w:r>
    </w:p>
    <w:p w14:paraId="56626713" w14:textId="77777777" w:rsidR="00BC5BBD" w:rsidRPr="00BC5BBD" w:rsidRDefault="00BC5BBD" w:rsidP="00686E55">
      <w:pPr>
        <w:spacing w:line="276" w:lineRule="auto"/>
        <w:jc w:val="both"/>
        <w:rPr>
          <w:rFonts w:cs="Arial"/>
          <w:sz w:val="24"/>
        </w:rPr>
      </w:pPr>
    </w:p>
    <w:p w14:paraId="18193054" w14:textId="77777777" w:rsidR="00BC5BBD" w:rsidRPr="00BC5BBD" w:rsidRDefault="00BC5BBD" w:rsidP="00686E55">
      <w:pPr>
        <w:pStyle w:val="ListParagraph"/>
        <w:widowControl w:val="0"/>
        <w:numPr>
          <w:ilvl w:val="0"/>
          <w:numId w:val="37"/>
        </w:numPr>
        <w:overflowPunct w:val="0"/>
        <w:autoSpaceDE w:val="0"/>
        <w:autoSpaceDN w:val="0"/>
        <w:adjustRightInd w:val="0"/>
        <w:spacing w:line="276" w:lineRule="auto"/>
        <w:jc w:val="both"/>
        <w:rPr>
          <w:rFonts w:cs="Arial"/>
          <w:sz w:val="24"/>
        </w:rPr>
      </w:pPr>
      <w:r w:rsidRPr="00BC5BBD">
        <w:rPr>
          <w:rFonts w:cs="Arial"/>
          <w:sz w:val="24"/>
        </w:rPr>
        <w:t>Achieve the highest standards of safeguarding for families, children, young people, and vulnerable adults who encounter our services.</w:t>
      </w:r>
    </w:p>
    <w:p w14:paraId="195FB3A0" w14:textId="77777777" w:rsidR="00BC5BBD" w:rsidRPr="00BC5BBD" w:rsidRDefault="00BC5BBD" w:rsidP="00686E55">
      <w:pPr>
        <w:pStyle w:val="ListParagraph"/>
        <w:spacing w:line="276" w:lineRule="auto"/>
        <w:ind w:left="0"/>
        <w:jc w:val="both"/>
        <w:rPr>
          <w:rFonts w:cs="Arial"/>
          <w:sz w:val="24"/>
        </w:rPr>
      </w:pPr>
    </w:p>
    <w:p w14:paraId="077AC1F1" w14:textId="77777777" w:rsidR="00BC5BBD" w:rsidRPr="00BC5BBD" w:rsidRDefault="00BC5BBD" w:rsidP="00686E55">
      <w:pPr>
        <w:pStyle w:val="ListParagraph"/>
        <w:widowControl w:val="0"/>
        <w:numPr>
          <w:ilvl w:val="0"/>
          <w:numId w:val="37"/>
        </w:numPr>
        <w:overflowPunct w:val="0"/>
        <w:autoSpaceDE w:val="0"/>
        <w:autoSpaceDN w:val="0"/>
        <w:adjustRightInd w:val="0"/>
        <w:spacing w:line="276" w:lineRule="auto"/>
        <w:jc w:val="both"/>
        <w:rPr>
          <w:rFonts w:cs="Arial"/>
          <w:sz w:val="24"/>
        </w:rPr>
      </w:pPr>
      <w:r w:rsidRPr="00BC5BBD">
        <w:rPr>
          <w:rFonts w:cs="Arial"/>
          <w:sz w:val="24"/>
        </w:rPr>
        <w:t>Maintain and ensure storage of records in accordance with Relate NI’s professional and confidential procedures.</w:t>
      </w:r>
    </w:p>
    <w:p w14:paraId="0B6EF29A" w14:textId="77777777" w:rsidR="00BC5BBD" w:rsidRPr="00BC5BBD" w:rsidRDefault="00BC5BBD" w:rsidP="00686E55">
      <w:pPr>
        <w:spacing w:line="276" w:lineRule="auto"/>
        <w:contextualSpacing/>
        <w:jc w:val="both"/>
        <w:rPr>
          <w:rFonts w:cs="Arial"/>
          <w:sz w:val="24"/>
        </w:rPr>
      </w:pPr>
      <w:bookmarkStart w:id="2" w:name="_Hlk87860233"/>
    </w:p>
    <w:bookmarkEnd w:id="2"/>
    <w:p w14:paraId="3A5DAC54" w14:textId="77777777" w:rsidR="00BC5BBD" w:rsidRPr="00BC5BBD" w:rsidRDefault="00BC5BBD" w:rsidP="00686E55">
      <w:pPr>
        <w:pStyle w:val="ListParagraph"/>
        <w:numPr>
          <w:ilvl w:val="0"/>
          <w:numId w:val="37"/>
        </w:numPr>
        <w:spacing w:line="276" w:lineRule="auto"/>
        <w:jc w:val="both"/>
        <w:rPr>
          <w:rFonts w:cs="Arial"/>
        </w:rPr>
      </w:pPr>
      <w:r w:rsidRPr="00BC5BBD">
        <w:rPr>
          <w:rFonts w:cs="Arial"/>
          <w:kern w:val="28"/>
          <w:sz w:val="24"/>
          <w:szCs w:val="20"/>
          <w:lang w:eastAsia="en-GB"/>
        </w:rPr>
        <w:t>Promote equal opportunities in all areas of work.</w:t>
      </w:r>
    </w:p>
    <w:p w14:paraId="36A8D6B4" w14:textId="77777777" w:rsidR="00BC5BBD" w:rsidRPr="00BC5BBD" w:rsidRDefault="00BC5BBD" w:rsidP="00686E55">
      <w:pPr>
        <w:spacing w:line="276" w:lineRule="auto"/>
        <w:contextualSpacing/>
        <w:jc w:val="both"/>
        <w:rPr>
          <w:rFonts w:cs="Arial"/>
          <w:sz w:val="24"/>
        </w:rPr>
      </w:pPr>
    </w:p>
    <w:p w14:paraId="0641761C" w14:textId="77777777" w:rsidR="00BC5BBD" w:rsidRPr="00BC5BBD" w:rsidRDefault="00BC5BBD" w:rsidP="00686E55">
      <w:pPr>
        <w:pStyle w:val="ListParagraph"/>
        <w:widowControl w:val="0"/>
        <w:numPr>
          <w:ilvl w:val="0"/>
          <w:numId w:val="37"/>
        </w:numPr>
        <w:overflowPunct w:val="0"/>
        <w:autoSpaceDE w:val="0"/>
        <w:autoSpaceDN w:val="0"/>
        <w:adjustRightInd w:val="0"/>
        <w:spacing w:line="276" w:lineRule="auto"/>
        <w:contextualSpacing w:val="0"/>
        <w:jc w:val="both"/>
        <w:rPr>
          <w:rFonts w:cs="Arial"/>
          <w:kern w:val="28"/>
          <w:sz w:val="24"/>
          <w:szCs w:val="20"/>
        </w:rPr>
      </w:pPr>
      <w:r w:rsidRPr="00BC5BBD">
        <w:rPr>
          <w:rFonts w:cs="Arial"/>
          <w:kern w:val="28"/>
          <w:sz w:val="24"/>
          <w:szCs w:val="20"/>
        </w:rPr>
        <w:t xml:space="preserve">To implement monitoring and evaluation systems and procedures to ascertain user/ stakeholder satisfaction and service impact. Child reporting tools are completed by all child clients and their caregivers/parents or significant other adults using the appropriate outcome measures and procedure. </w:t>
      </w:r>
    </w:p>
    <w:p w14:paraId="185CC4ED" w14:textId="77777777" w:rsidR="00BC5BBD" w:rsidRPr="00BC5BBD" w:rsidRDefault="00BC5BBD" w:rsidP="00686E55">
      <w:pPr>
        <w:pStyle w:val="NoSpacing"/>
        <w:spacing w:line="276" w:lineRule="auto"/>
        <w:ind w:left="360"/>
        <w:jc w:val="both"/>
        <w:rPr>
          <w:rFonts w:ascii="Arial" w:hAnsi="Arial" w:cs="Arial"/>
          <w:sz w:val="24"/>
          <w:szCs w:val="24"/>
        </w:rPr>
      </w:pPr>
    </w:p>
    <w:p w14:paraId="39FB66C7" w14:textId="77777777" w:rsidR="00BC5BBD" w:rsidRPr="00BC5BBD" w:rsidRDefault="00BC5BBD" w:rsidP="00686E55">
      <w:pPr>
        <w:pStyle w:val="NoSpacing"/>
        <w:numPr>
          <w:ilvl w:val="0"/>
          <w:numId w:val="37"/>
        </w:numPr>
        <w:spacing w:line="276" w:lineRule="auto"/>
        <w:jc w:val="both"/>
        <w:rPr>
          <w:rFonts w:ascii="Arial" w:hAnsi="Arial" w:cs="Arial"/>
          <w:sz w:val="24"/>
          <w:szCs w:val="24"/>
        </w:rPr>
      </w:pPr>
      <w:r w:rsidRPr="00BC5BBD">
        <w:rPr>
          <w:rFonts w:ascii="Arial" w:hAnsi="Arial" w:cs="Arial"/>
          <w:sz w:val="24"/>
          <w:szCs w:val="24"/>
        </w:rPr>
        <w:t>Contribute to information used to inform and evaluate the Relate Kids counselling service for reporting on feedback for funders, stakeholders, and annual reports</w:t>
      </w:r>
    </w:p>
    <w:p w14:paraId="7CA2C059" w14:textId="77777777" w:rsidR="00BC5BBD" w:rsidRPr="00BC5BBD" w:rsidRDefault="00BC5BBD" w:rsidP="00686E55">
      <w:pPr>
        <w:pStyle w:val="NoSpacing"/>
        <w:spacing w:line="276" w:lineRule="auto"/>
        <w:jc w:val="both"/>
        <w:rPr>
          <w:rFonts w:ascii="Arial" w:hAnsi="Arial" w:cs="Arial"/>
          <w:sz w:val="24"/>
          <w:szCs w:val="24"/>
        </w:rPr>
      </w:pPr>
    </w:p>
    <w:p w14:paraId="0ABA114B" w14:textId="77777777" w:rsidR="00BC5BBD" w:rsidRPr="00BC5BBD" w:rsidRDefault="00BC5BBD" w:rsidP="00686E55">
      <w:pPr>
        <w:pStyle w:val="ListParagraph"/>
        <w:widowControl w:val="0"/>
        <w:numPr>
          <w:ilvl w:val="0"/>
          <w:numId w:val="37"/>
        </w:numPr>
        <w:overflowPunct w:val="0"/>
        <w:autoSpaceDE w:val="0"/>
        <w:autoSpaceDN w:val="0"/>
        <w:adjustRightInd w:val="0"/>
        <w:spacing w:line="276" w:lineRule="auto"/>
        <w:contextualSpacing w:val="0"/>
        <w:jc w:val="both"/>
        <w:rPr>
          <w:rFonts w:cs="Arial"/>
          <w:sz w:val="24"/>
        </w:rPr>
      </w:pPr>
      <w:r w:rsidRPr="00BC5BBD">
        <w:rPr>
          <w:rFonts w:cs="Arial"/>
          <w:sz w:val="24"/>
        </w:rPr>
        <w:t>The Chief Executive on behalf of Relate NI may from time to time determine such other duties which are consistent with the post.</w:t>
      </w:r>
    </w:p>
    <w:p w14:paraId="1F362092" w14:textId="77777777" w:rsidR="00BC5BBD" w:rsidRPr="00BC5BBD" w:rsidRDefault="00BC5BBD" w:rsidP="00686E55">
      <w:pPr>
        <w:spacing w:line="276" w:lineRule="auto"/>
        <w:jc w:val="both"/>
        <w:rPr>
          <w:rFonts w:cs="Arial"/>
          <w:sz w:val="24"/>
        </w:rPr>
      </w:pPr>
    </w:p>
    <w:p w14:paraId="7A8C4EF6" w14:textId="77777777" w:rsidR="00BC5BBD" w:rsidRPr="00BC5BBD" w:rsidRDefault="00BC5BBD" w:rsidP="00686E55">
      <w:pPr>
        <w:spacing w:line="276" w:lineRule="auto"/>
        <w:jc w:val="both"/>
        <w:rPr>
          <w:rFonts w:cs="Arial"/>
          <w:sz w:val="24"/>
        </w:rPr>
      </w:pPr>
    </w:p>
    <w:p w14:paraId="73BE2FF8" w14:textId="77777777" w:rsidR="00BC5BBD" w:rsidRPr="0021370F" w:rsidRDefault="00BC5BBD" w:rsidP="00686E55">
      <w:pPr>
        <w:spacing w:line="276" w:lineRule="auto"/>
        <w:jc w:val="both"/>
        <w:rPr>
          <w:rFonts w:cs="Arial"/>
          <w:i/>
          <w:sz w:val="24"/>
          <w:u w:val="single"/>
        </w:rPr>
      </w:pPr>
      <w:r w:rsidRPr="0021370F">
        <w:rPr>
          <w:rFonts w:cs="Arial"/>
          <w:i/>
          <w:sz w:val="24"/>
          <w:u w:val="single"/>
        </w:rPr>
        <w:t>PERSONAL DEVELOPMENT</w:t>
      </w:r>
    </w:p>
    <w:p w14:paraId="62433FFE" w14:textId="77777777" w:rsidR="00BC5BBD" w:rsidRPr="00BC5BBD" w:rsidRDefault="00BC5BBD" w:rsidP="00686E55">
      <w:pPr>
        <w:spacing w:line="276" w:lineRule="auto"/>
        <w:jc w:val="both"/>
        <w:rPr>
          <w:rFonts w:cs="Arial"/>
          <w:b/>
          <w:sz w:val="24"/>
        </w:rPr>
      </w:pPr>
    </w:p>
    <w:p w14:paraId="48FAD9B3" w14:textId="77777777" w:rsidR="00BC5BBD" w:rsidRPr="00BC5BBD" w:rsidRDefault="00BC5BBD" w:rsidP="00686E55">
      <w:pPr>
        <w:pStyle w:val="ListParagraph"/>
        <w:widowControl w:val="0"/>
        <w:numPr>
          <w:ilvl w:val="0"/>
          <w:numId w:val="35"/>
        </w:numPr>
        <w:overflowPunct w:val="0"/>
        <w:autoSpaceDE w:val="0"/>
        <w:autoSpaceDN w:val="0"/>
        <w:adjustRightInd w:val="0"/>
        <w:spacing w:line="276" w:lineRule="auto"/>
        <w:contextualSpacing w:val="0"/>
        <w:jc w:val="both"/>
        <w:rPr>
          <w:rFonts w:cs="Arial"/>
          <w:sz w:val="24"/>
        </w:rPr>
      </w:pPr>
      <w:r w:rsidRPr="00BC5BBD">
        <w:rPr>
          <w:rFonts w:cs="Arial"/>
          <w:sz w:val="24"/>
        </w:rPr>
        <w:t>To continue to participate in ongoing professional/ personal development opportunities.</w:t>
      </w:r>
    </w:p>
    <w:p w14:paraId="5A7E8D7B" w14:textId="77777777" w:rsidR="00BC5BBD" w:rsidRPr="00BC5BBD" w:rsidRDefault="00BC5BBD" w:rsidP="00686E55">
      <w:pPr>
        <w:pStyle w:val="ListParagraph"/>
        <w:spacing w:line="276" w:lineRule="auto"/>
        <w:jc w:val="both"/>
        <w:rPr>
          <w:rFonts w:cs="Arial"/>
          <w:sz w:val="24"/>
        </w:rPr>
      </w:pPr>
    </w:p>
    <w:p w14:paraId="44067F46" w14:textId="77777777" w:rsidR="00BC5BBD" w:rsidRPr="00BC5BBD" w:rsidRDefault="00BC5BBD" w:rsidP="00686E55">
      <w:pPr>
        <w:pStyle w:val="ListParagraph"/>
        <w:widowControl w:val="0"/>
        <w:numPr>
          <w:ilvl w:val="0"/>
          <w:numId w:val="35"/>
        </w:numPr>
        <w:overflowPunct w:val="0"/>
        <w:autoSpaceDE w:val="0"/>
        <w:autoSpaceDN w:val="0"/>
        <w:adjustRightInd w:val="0"/>
        <w:spacing w:line="276" w:lineRule="auto"/>
        <w:contextualSpacing w:val="0"/>
        <w:jc w:val="both"/>
        <w:rPr>
          <w:rFonts w:cs="Arial"/>
          <w:sz w:val="24"/>
        </w:rPr>
      </w:pPr>
      <w:r w:rsidRPr="00BC5BBD">
        <w:rPr>
          <w:rFonts w:cs="Arial"/>
          <w:sz w:val="24"/>
        </w:rPr>
        <w:t>To attend a personal review and appraisal meeting.</w:t>
      </w:r>
    </w:p>
    <w:p w14:paraId="484D873B" w14:textId="77777777" w:rsidR="00BC5BBD" w:rsidRPr="00BC5BBD" w:rsidRDefault="00BC5BBD" w:rsidP="00686E55">
      <w:pPr>
        <w:pStyle w:val="ListParagraph"/>
        <w:spacing w:line="276" w:lineRule="auto"/>
        <w:jc w:val="both"/>
        <w:rPr>
          <w:rFonts w:cs="Arial"/>
          <w:sz w:val="24"/>
        </w:rPr>
      </w:pPr>
    </w:p>
    <w:p w14:paraId="6149C45D" w14:textId="09CC2E9E" w:rsidR="00BC5BBD" w:rsidRPr="00BC5BBD" w:rsidRDefault="00BC5BBD" w:rsidP="00686E55">
      <w:pPr>
        <w:pStyle w:val="ListParagraph"/>
        <w:widowControl w:val="0"/>
        <w:numPr>
          <w:ilvl w:val="0"/>
          <w:numId w:val="35"/>
        </w:numPr>
        <w:overflowPunct w:val="0"/>
        <w:autoSpaceDE w:val="0"/>
        <w:autoSpaceDN w:val="0"/>
        <w:adjustRightInd w:val="0"/>
        <w:spacing w:line="276" w:lineRule="auto"/>
        <w:contextualSpacing w:val="0"/>
        <w:jc w:val="both"/>
        <w:rPr>
          <w:rFonts w:cs="Arial"/>
          <w:sz w:val="24"/>
        </w:rPr>
      </w:pPr>
      <w:r w:rsidRPr="00BC5BBD">
        <w:rPr>
          <w:rFonts w:cs="Arial"/>
          <w:sz w:val="24"/>
        </w:rPr>
        <w:t xml:space="preserve">To keep abreast of new research, developments in practice and in the operating </w:t>
      </w:r>
      <w:r w:rsidRPr="00BC5BBD">
        <w:rPr>
          <w:rFonts w:cs="Arial"/>
          <w:sz w:val="24"/>
        </w:rPr>
        <w:lastRenderedPageBreak/>
        <w:t>environment / social policy framework.</w:t>
      </w:r>
    </w:p>
    <w:p w14:paraId="1ED18237" w14:textId="77777777" w:rsidR="00BC5BBD" w:rsidRPr="00BC5BBD" w:rsidRDefault="00BC5BBD" w:rsidP="00686E55">
      <w:pPr>
        <w:pStyle w:val="ListParagraph"/>
        <w:spacing w:line="276" w:lineRule="auto"/>
        <w:jc w:val="both"/>
        <w:rPr>
          <w:rFonts w:cs="Arial"/>
          <w:sz w:val="24"/>
        </w:rPr>
      </w:pPr>
    </w:p>
    <w:p w14:paraId="7356B28A" w14:textId="77777777" w:rsidR="0021370F" w:rsidRDefault="00BC5BBD" w:rsidP="00686E55">
      <w:pPr>
        <w:numPr>
          <w:ilvl w:val="0"/>
          <w:numId w:val="35"/>
        </w:numPr>
        <w:spacing w:line="276" w:lineRule="auto"/>
        <w:jc w:val="both"/>
        <w:rPr>
          <w:rFonts w:cs="Arial"/>
          <w:sz w:val="24"/>
        </w:rPr>
      </w:pPr>
      <w:r w:rsidRPr="00BC5BBD">
        <w:rPr>
          <w:rFonts w:cs="Arial"/>
          <w:sz w:val="24"/>
        </w:rPr>
        <w:t>To attend clinical supervision, line management meetings, team meetings etc.</w:t>
      </w:r>
    </w:p>
    <w:p w14:paraId="30E91C1F" w14:textId="557D435D" w:rsidR="00BC5BBD" w:rsidRPr="00BC5BBD" w:rsidRDefault="00BC5BBD" w:rsidP="00686E55">
      <w:pPr>
        <w:spacing w:line="276" w:lineRule="auto"/>
        <w:jc w:val="both"/>
        <w:rPr>
          <w:rFonts w:cs="Arial"/>
          <w:sz w:val="24"/>
        </w:rPr>
      </w:pPr>
      <w:r w:rsidRPr="00BC5BBD">
        <w:rPr>
          <w:rFonts w:cs="Arial"/>
          <w:sz w:val="24"/>
        </w:rPr>
        <w:t xml:space="preserve"> </w:t>
      </w:r>
    </w:p>
    <w:p w14:paraId="79E8A70D" w14:textId="77777777" w:rsidR="00BC5BBD" w:rsidRPr="00BC5BBD" w:rsidRDefault="00BC5BBD" w:rsidP="00686E55">
      <w:pPr>
        <w:pStyle w:val="ListParagraph"/>
        <w:widowControl w:val="0"/>
        <w:numPr>
          <w:ilvl w:val="0"/>
          <w:numId w:val="35"/>
        </w:numPr>
        <w:overflowPunct w:val="0"/>
        <w:autoSpaceDE w:val="0"/>
        <w:autoSpaceDN w:val="0"/>
        <w:adjustRightInd w:val="0"/>
        <w:spacing w:line="276" w:lineRule="auto"/>
        <w:contextualSpacing w:val="0"/>
        <w:jc w:val="both"/>
        <w:rPr>
          <w:rFonts w:cs="Arial"/>
          <w:sz w:val="24"/>
        </w:rPr>
      </w:pPr>
      <w:r w:rsidRPr="00BC5BBD">
        <w:rPr>
          <w:rFonts w:cs="Arial"/>
          <w:sz w:val="24"/>
        </w:rPr>
        <w:t xml:space="preserve">To maintain levels of mandatory training requirements. </w:t>
      </w:r>
    </w:p>
    <w:p w14:paraId="79251632" w14:textId="77777777" w:rsidR="00BC5BBD" w:rsidRDefault="00BC5BBD" w:rsidP="00686E55">
      <w:pPr>
        <w:pStyle w:val="ListParagraph"/>
        <w:widowControl w:val="0"/>
        <w:overflowPunct w:val="0"/>
        <w:autoSpaceDE w:val="0"/>
        <w:autoSpaceDN w:val="0"/>
        <w:adjustRightInd w:val="0"/>
        <w:spacing w:line="276" w:lineRule="auto"/>
        <w:contextualSpacing w:val="0"/>
        <w:rPr>
          <w:rFonts w:asciiTheme="minorHAnsi" w:hAnsiTheme="minorHAnsi" w:cstheme="minorHAnsi"/>
          <w:sz w:val="24"/>
        </w:rPr>
      </w:pPr>
    </w:p>
    <w:p w14:paraId="3EF87588" w14:textId="36D0F260" w:rsidR="07B5C495" w:rsidRDefault="00314777" w:rsidP="00686E55">
      <w:pPr>
        <w:spacing w:line="276" w:lineRule="auto"/>
        <w:jc w:val="both"/>
        <w:rPr>
          <w:rFonts w:cs="Arial"/>
          <w:sz w:val="24"/>
        </w:rPr>
      </w:pPr>
      <w:r w:rsidRPr="07B5C495">
        <w:rPr>
          <w:rFonts w:cs="Arial"/>
          <w:sz w:val="24"/>
        </w:rPr>
        <w:t xml:space="preserve">This job description is neither exhaustive nor exclusive and the post holder will be expected to undertake duties within competence which are required in line with the overall job purpose. The role profile may be reviewed and amended in the future to include any other reasonable duties, projects or tasks as may be requested from time to time and to reflect changing organisational requirements, strategic or operational priorities, and changing staffing levels. </w:t>
      </w:r>
    </w:p>
    <w:p w14:paraId="08EF278B" w14:textId="59CCAABA" w:rsidR="00364395" w:rsidRDefault="00364395" w:rsidP="00364395">
      <w:pPr>
        <w:spacing w:line="360" w:lineRule="auto"/>
        <w:rPr>
          <w:rFonts w:cs="Arial"/>
          <w:sz w:val="24"/>
        </w:rPr>
      </w:pPr>
    </w:p>
    <w:p w14:paraId="1BBE9A5B" w14:textId="7A346767" w:rsidR="00364395" w:rsidRDefault="00364395" w:rsidP="00364395">
      <w:pPr>
        <w:spacing w:line="360" w:lineRule="auto"/>
        <w:rPr>
          <w:rFonts w:cs="Arial"/>
          <w:sz w:val="24"/>
        </w:rPr>
      </w:pPr>
    </w:p>
    <w:p w14:paraId="476FCC29" w14:textId="26F8108C" w:rsidR="00364395" w:rsidRDefault="00364395" w:rsidP="00364395">
      <w:pPr>
        <w:spacing w:line="360" w:lineRule="auto"/>
        <w:rPr>
          <w:rFonts w:cs="Arial"/>
          <w:sz w:val="24"/>
        </w:rPr>
      </w:pPr>
    </w:p>
    <w:p w14:paraId="159F818F" w14:textId="233A155B" w:rsidR="00364395" w:rsidRDefault="00364395" w:rsidP="00364395">
      <w:pPr>
        <w:spacing w:line="360" w:lineRule="auto"/>
        <w:rPr>
          <w:rFonts w:cs="Arial"/>
          <w:sz w:val="24"/>
        </w:rPr>
      </w:pPr>
    </w:p>
    <w:p w14:paraId="065205B3" w14:textId="13B15C00" w:rsidR="00364395" w:rsidRDefault="00364395" w:rsidP="00364395">
      <w:pPr>
        <w:spacing w:line="360" w:lineRule="auto"/>
        <w:rPr>
          <w:rFonts w:cs="Arial"/>
          <w:sz w:val="24"/>
        </w:rPr>
      </w:pPr>
    </w:p>
    <w:p w14:paraId="162339C7" w14:textId="606C4F99" w:rsidR="00364395" w:rsidRDefault="00364395" w:rsidP="00364395">
      <w:pPr>
        <w:spacing w:line="360" w:lineRule="auto"/>
        <w:rPr>
          <w:rFonts w:cs="Arial"/>
          <w:sz w:val="24"/>
        </w:rPr>
      </w:pPr>
    </w:p>
    <w:p w14:paraId="36368549" w14:textId="64A42027" w:rsidR="00364395" w:rsidRDefault="00364395" w:rsidP="00364395">
      <w:pPr>
        <w:spacing w:line="360" w:lineRule="auto"/>
        <w:rPr>
          <w:rFonts w:cs="Arial"/>
          <w:sz w:val="24"/>
        </w:rPr>
      </w:pPr>
    </w:p>
    <w:p w14:paraId="077261D2" w14:textId="3FB4687D" w:rsidR="00364395" w:rsidRDefault="00364395" w:rsidP="00364395">
      <w:pPr>
        <w:spacing w:line="360" w:lineRule="auto"/>
        <w:rPr>
          <w:rFonts w:cs="Arial"/>
          <w:sz w:val="24"/>
        </w:rPr>
      </w:pPr>
    </w:p>
    <w:p w14:paraId="0719693E" w14:textId="74E71D3A" w:rsidR="00E219B2" w:rsidRDefault="00E219B2" w:rsidP="00364395">
      <w:pPr>
        <w:spacing w:line="360" w:lineRule="auto"/>
        <w:rPr>
          <w:rFonts w:cs="Arial"/>
          <w:sz w:val="24"/>
        </w:rPr>
      </w:pPr>
    </w:p>
    <w:p w14:paraId="615932A1" w14:textId="75C45A4D" w:rsidR="00E219B2" w:rsidRDefault="00E219B2" w:rsidP="00364395">
      <w:pPr>
        <w:spacing w:line="360" w:lineRule="auto"/>
        <w:rPr>
          <w:rFonts w:cs="Arial"/>
          <w:sz w:val="24"/>
        </w:rPr>
      </w:pPr>
    </w:p>
    <w:p w14:paraId="08C92F11" w14:textId="291F52A7" w:rsidR="00F3284B" w:rsidRDefault="00F3284B" w:rsidP="00364395">
      <w:pPr>
        <w:spacing w:line="360" w:lineRule="auto"/>
        <w:rPr>
          <w:rFonts w:cs="Arial"/>
          <w:sz w:val="24"/>
        </w:rPr>
      </w:pPr>
    </w:p>
    <w:p w14:paraId="31B2A257" w14:textId="2D0ABCFF" w:rsidR="00F3284B" w:rsidRDefault="00F3284B" w:rsidP="00364395">
      <w:pPr>
        <w:spacing w:line="360" w:lineRule="auto"/>
        <w:rPr>
          <w:rFonts w:cs="Arial"/>
          <w:sz w:val="24"/>
        </w:rPr>
      </w:pPr>
    </w:p>
    <w:p w14:paraId="100150DD" w14:textId="1D87FA0A" w:rsidR="00F3284B" w:rsidRDefault="00F3284B" w:rsidP="00364395">
      <w:pPr>
        <w:spacing w:line="360" w:lineRule="auto"/>
        <w:rPr>
          <w:rFonts w:cs="Arial"/>
          <w:sz w:val="24"/>
        </w:rPr>
      </w:pPr>
    </w:p>
    <w:p w14:paraId="04901D9D" w14:textId="27CCCA8E" w:rsidR="00F3284B" w:rsidRDefault="00F3284B" w:rsidP="00364395">
      <w:pPr>
        <w:spacing w:line="360" w:lineRule="auto"/>
        <w:rPr>
          <w:rFonts w:cs="Arial"/>
          <w:sz w:val="24"/>
        </w:rPr>
      </w:pPr>
    </w:p>
    <w:p w14:paraId="76837E1A" w14:textId="2D89A774" w:rsidR="00F3284B" w:rsidRDefault="00F3284B" w:rsidP="00364395">
      <w:pPr>
        <w:spacing w:line="360" w:lineRule="auto"/>
        <w:rPr>
          <w:rFonts w:cs="Arial"/>
          <w:sz w:val="24"/>
        </w:rPr>
      </w:pPr>
    </w:p>
    <w:p w14:paraId="14E9D84C" w14:textId="6A1B9633" w:rsidR="00F3284B" w:rsidRDefault="00F3284B" w:rsidP="00364395">
      <w:pPr>
        <w:spacing w:line="360" w:lineRule="auto"/>
        <w:rPr>
          <w:rFonts w:cs="Arial"/>
          <w:sz w:val="24"/>
        </w:rPr>
      </w:pPr>
    </w:p>
    <w:p w14:paraId="3F5E2461" w14:textId="77777777" w:rsidR="00F3284B" w:rsidRDefault="00F3284B" w:rsidP="00364395">
      <w:pPr>
        <w:spacing w:line="360" w:lineRule="auto"/>
        <w:rPr>
          <w:rFonts w:cs="Arial"/>
          <w:sz w:val="24"/>
        </w:rPr>
      </w:pPr>
    </w:p>
    <w:p w14:paraId="32A9B160" w14:textId="7B025066" w:rsidR="00364395" w:rsidRDefault="00364395" w:rsidP="00364395">
      <w:pPr>
        <w:spacing w:line="360" w:lineRule="auto"/>
        <w:rPr>
          <w:rFonts w:cs="Arial"/>
          <w:sz w:val="24"/>
        </w:rPr>
      </w:pPr>
    </w:p>
    <w:p w14:paraId="22D34FBE" w14:textId="1FA6FB13" w:rsidR="00686E55" w:rsidRDefault="00686E55" w:rsidP="00364395">
      <w:pPr>
        <w:spacing w:line="360" w:lineRule="auto"/>
        <w:rPr>
          <w:rFonts w:cs="Arial"/>
          <w:sz w:val="24"/>
        </w:rPr>
      </w:pPr>
    </w:p>
    <w:p w14:paraId="63FAD394" w14:textId="2893C024" w:rsidR="00686E55" w:rsidRDefault="00686E55" w:rsidP="00364395">
      <w:pPr>
        <w:spacing w:line="360" w:lineRule="auto"/>
        <w:rPr>
          <w:rFonts w:cs="Arial"/>
          <w:sz w:val="24"/>
        </w:rPr>
      </w:pPr>
    </w:p>
    <w:p w14:paraId="473EE3B8" w14:textId="77777777" w:rsidR="00686E55" w:rsidRDefault="00686E55" w:rsidP="00364395">
      <w:pPr>
        <w:spacing w:line="360" w:lineRule="auto"/>
        <w:rPr>
          <w:rFonts w:cs="Arial"/>
          <w:sz w:val="24"/>
        </w:rPr>
      </w:pPr>
    </w:p>
    <w:p w14:paraId="1B799331" w14:textId="22107E1E" w:rsidR="00364395" w:rsidRDefault="00364395" w:rsidP="00364395">
      <w:pPr>
        <w:spacing w:line="360" w:lineRule="auto"/>
        <w:rPr>
          <w:rFonts w:cs="Arial"/>
          <w:sz w:val="24"/>
        </w:rPr>
      </w:pPr>
    </w:p>
    <w:p w14:paraId="342AA3B6" w14:textId="77777777" w:rsidR="00364395" w:rsidRDefault="00364395" w:rsidP="00364395">
      <w:pPr>
        <w:spacing w:line="259" w:lineRule="auto"/>
        <w:rPr>
          <w:rFonts w:cs="Arial"/>
          <w:sz w:val="24"/>
        </w:rPr>
      </w:pPr>
    </w:p>
    <w:p w14:paraId="2368ABE1" w14:textId="3A53993E" w:rsidR="08B85BF6" w:rsidRDefault="08B85BF6" w:rsidP="00364395">
      <w:pPr>
        <w:spacing w:line="259" w:lineRule="auto"/>
        <w:jc w:val="center"/>
        <w:rPr>
          <w:b/>
          <w:bCs/>
          <w:color w:val="000000" w:themeColor="text1"/>
          <w:szCs w:val="22"/>
        </w:rPr>
      </w:pPr>
      <w:r w:rsidRPr="07B5C495">
        <w:rPr>
          <w:rFonts w:eastAsia="Arial" w:cs="Arial"/>
          <w:b/>
          <w:bCs/>
          <w:color w:val="000000" w:themeColor="text1"/>
          <w:sz w:val="24"/>
        </w:rPr>
        <w:t xml:space="preserve">PERSON SPECIFICATION – </w:t>
      </w:r>
      <w:r w:rsidR="0021370F">
        <w:rPr>
          <w:rFonts w:eastAsia="Arial" w:cs="Arial"/>
          <w:b/>
          <w:bCs/>
          <w:color w:val="000000" w:themeColor="text1"/>
          <w:sz w:val="24"/>
        </w:rPr>
        <w:t>PRIMARY SCHOOL COUNSELLOR/THERAPIST</w:t>
      </w:r>
    </w:p>
    <w:p w14:paraId="22924D9A" w14:textId="5F1022B4" w:rsidR="07B5C495" w:rsidRPr="002E20D8" w:rsidRDefault="07B5C495" w:rsidP="00A96448">
      <w:pPr>
        <w:spacing w:line="300" w:lineRule="auto"/>
        <w:jc w:val="center"/>
        <w:rPr>
          <w:b/>
          <w:sz w:val="24"/>
        </w:rPr>
      </w:pPr>
    </w:p>
    <w:tbl>
      <w:tblPr>
        <w:tblStyle w:val="TableGrid"/>
        <w:tblW w:w="9773" w:type="dxa"/>
        <w:tblInd w:w="0" w:type="dxa"/>
        <w:tblLayout w:type="fixed"/>
        <w:tblLook w:val="04A0" w:firstRow="1" w:lastRow="0" w:firstColumn="1" w:lastColumn="0" w:noHBand="0" w:noVBand="1"/>
      </w:tblPr>
      <w:tblGrid>
        <w:gridCol w:w="2119"/>
        <w:gridCol w:w="7654"/>
      </w:tblGrid>
      <w:tr w:rsidR="002E20D8" w14:paraId="6A8784EF" w14:textId="77777777" w:rsidTr="00F174DE">
        <w:tc>
          <w:tcPr>
            <w:tcW w:w="9773" w:type="dxa"/>
            <w:gridSpan w:val="2"/>
            <w:tcBorders>
              <w:top w:val="single" w:sz="6" w:space="0" w:color="auto"/>
              <w:left w:val="single" w:sz="6" w:space="0" w:color="auto"/>
              <w:bottom w:val="single" w:sz="6" w:space="0" w:color="auto"/>
              <w:right w:val="single" w:sz="6" w:space="0" w:color="auto"/>
            </w:tcBorders>
          </w:tcPr>
          <w:p w14:paraId="565AF795" w14:textId="77777777" w:rsidR="002E20D8" w:rsidRPr="00A96448" w:rsidRDefault="002E20D8" w:rsidP="002E20D8">
            <w:pPr>
              <w:spacing w:line="300" w:lineRule="auto"/>
              <w:rPr>
                <w:b/>
                <w:szCs w:val="22"/>
              </w:rPr>
            </w:pPr>
          </w:p>
          <w:p w14:paraId="01E5DE23" w14:textId="25DB7CD4" w:rsidR="002E20D8" w:rsidRPr="00A96448" w:rsidRDefault="002E20D8" w:rsidP="002E20D8">
            <w:pPr>
              <w:jc w:val="center"/>
              <w:rPr>
                <w:rFonts w:cs="Arial"/>
                <w:sz w:val="24"/>
              </w:rPr>
            </w:pPr>
            <w:r w:rsidRPr="002E20D8">
              <w:rPr>
                <w:b/>
                <w:sz w:val="24"/>
              </w:rPr>
              <w:t>ESSENTIAL CRITERIA</w:t>
            </w:r>
          </w:p>
        </w:tc>
      </w:tr>
      <w:tr w:rsidR="07B5C495" w14:paraId="2C1D78BB" w14:textId="77777777" w:rsidTr="00A96448">
        <w:tc>
          <w:tcPr>
            <w:tcW w:w="2119" w:type="dxa"/>
            <w:tcBorders>
              <w:top w:val="single" w:sz="6" w:space="0" w:color="auto"/>
              <w:left w:val="single" w:sz="6" w:space="0" w:color="auto"/>
              <w:bottom w:val="single" w:sz="6" w:space="0" w:color="auto"/>
              <w:right w:val="single" w:sz="6" w:space="0" w:color="auto"/>
            </w:tcBorders>
          </w:tcPr>
          <w:p w14:paraId="21D3CC22" w14:textId="45D080E0" w:rsidR="07B5C495" w:rsidRDefault="00A96448" w:rsidP="07B5C495">
            <w:pPr>
              <w:spacing w:before="20" w:after="20"/>
              <w:rPr>
                <w:rFonts w:eastAsia="Arial" w:cs="Arial"/>
                <w:color w:val="000000" w:themeColor="text1"/>
                <w:szCs w:val="22"/>
              </w:rPr>
            </w:pPr>
            <w:r>
              <w:rPr>
                <w:rFonts w:eastAsia="Arial" w:cs="Arial"/>
                <w:b/>
                <w:bCs/>
                <w:color w:val="000000" w:themeColor="text1"/>
                <w:szCs w:val="22"/>
              </w:rPr>
              <w:t>Qualifications</w:t>
            </w:r>
          </w:p>
        </w:tc>
        <w:tc>
          <w:tcPr>
            <w:tcW w:w="7654" w:type="dxa"/>
            <w:tcBorders>
              <w:top w:val="single" w:sz="6" w:space="0" w:color="auto"/>
              <w:left w:val="single" w:sz="6" w:space="0" w:color="auto"/>
              <w:bottom w:val="single" w:sz="6" w:space="0" w:color="auto"/>
              <w:right w:val="single" w:sz="6" w:space="0" w:color="auto"/>
            </w:tcBorders>
          </w:tcPr>
          <w:p w14:paraId="4DA1F45C" w14:textId="00FC7B57" w:rsidR="00A96448" w:rsidRPr="00A96448" w:rsidRDefault="00A96448" w:rsidP="002E20D8">
            <w:pPr>
              <w:spacing w:line="276" w:lineRule="auto"/>
              <w:jc w:val="both"/>
              <w:rPr>
                <w:rFonts w:cs="Arial"/>
                <w:sz w:val="24"/>
              </w:rPr>
            </w:pPr>
            <w:r w:rsidRPr="00A96448">
              <w:rPr>
                <w:rFonts w:cs="Arial"/>
                <w:sz w:val="24"/>
              </w:rPr>
              <w:t>Practitioners delivering this service must</w:t>
            </w:r>
            <w:r w:rsidR="0023718C">
              <w:rPr>
                <w:rFonts w:cs="Arial"/>
                <w:sz w:val="24"/>
              </w:rPr>
              <w:t xml:space="preserve"> have</w:t>
            </w:r>
            <w:r w:rsidRPr="00A96448">
              <w:rPr>
                <w:rFonts w:cs="Arial"/>
                <w:sz w:val="24"/>
              </w:rPr>
              <w:t>:</w:t>
            </w:r>
          </w:p>
          <w:p w14:paraId="2C91B19B" w14:textId="0B8021EB" w:rsidR="212DE5A6" w:rsidRPr="00A96448" w:rsidRDefault="00A96448" w:rsidP="002E20D8">
            <w:pPr>
              <w:pStyle w:val="ListParagraph"/>
              <w:widowControl w:val="0"/>
              <w:numPr>
                <w:ilvl w:val="0"/>
                <w:numId w:val="4"/>
              </w:numPr>
              <w:overflowPunct w:val="0"/>
              <w:autoSpaceDE w:val="0"/>
              <w:autoSpaceDN w:val="0"/>
              <w:adjustRightInd w:val="0"/>
              <w:spacing w:line="276" w:lineRule="auto"/>
              <w:contextualSpacing w:val="0"/>
              <w:jc w:val="both"/>
              <w:rPr>
                <w:rFonts w:cs="Arial"/>
                <w:kern w:val="28"/>
                <w:sz w:val="24"/>
                <w:lang w:eastAsia="en-GB"/>
              </w:rPr>
            </w:pPr>
            <w:r w:rsidRPr="00A96448">
              <w:rPr>
                <w:rFonts w:cs="Arial"/>
                <w:b/>
                <w:kern w:val="28"/>
                <w:sz w:val="24"/>
                <w:lang w:eastAsia="en-GB"/>
              </w:rPr>
              <w:t>Professional qualification in Child Psychotherapy</w:t>
            </w:r>
            <w:r w:rsidRPr="00A96448">
              <w:rPr>
                <w:rFonts w:cs="Arial"/>
                <w:kern w:val="28"/>
                <w:sz w:val="24"/>
                <w:lang w:eastAsia="en-GB"/>
              </w:rPr>
              <w:t xml:space="preserve"> (e.g. Play therapy, Art Therapy, Drama Therapy, Music Therapy) to Diploma level or equivalent from a recognised or a relevant validating organisation e.g. Counselling and Psychotherapy Central Awarding Body (CPCAB). Art, Drama and Music Therapists must be trained to Masters level or </w:t>
            </w:r>
            <w:r w:rsidRPr="00A96448">
              <w:rPr>
                <w:rFonts w:cs="Arial"/>
                <w:sz w:val="24"/>
              </w:rPr>
              <w:t>equivalent, registered</w:t>
            </w:r>
            <w:r w:rsidRPr="00A96448">
              <w:rPr>
                <w:rFonts w:cs="Arial"/>
                <w:kern w:val="28"/>
                <w:sz w:val="24"/>
                <w:lang w:eastAsia="en-GB"/>
              </w:rPr>
              <w:t xml:space="preserve"> with the Health and Care Professions Council and meet professional and conduct requirements.</w:t>
            </w:r>
          </w:p>
          <w:p w14:paraId="29558AE1" w14:textId="5003C22A" w:rsidR="002E20D8" w:rsidRPr="002E20D8" w:rsidRDefault="00A96448" w:rsidP="002E20D8">
            <w:pPr>
              <w:numPr>
                <w:ilvl w:val="0"/>
                <w:numId w:val="4"/>
              </w:numPr>
              <w:spacing w:after="200" w:line="276" w:lineRule="auto"/>
              <w:contextualSpacing/>
              <w:jc w:val="both"/>
              <w:rPr>
                <w:rFonts w:cs="Arial"/>
                <w:sz w:val="24"/>
              </w:rPr>
            </w:pPr>
            <w:r w:rsidRPr="00A96448">
              <w:rPr>
                <w:rFonts w:cs="Arial"/>
                <w:sz w:val="24"/>
              </w:rPr>
              <w:t>Practitioners should hold or intend to work towards accreditation with the British Association for Counselling &amp; Psychotherapy (BACP), Irish Association for Counselling &amp; Psychotherapy (IACP), Professional Standards Agency (PSA), Health Care Professions Council (HCPC), accreditation. This must be completed within 12 months of the commencement date. Any Art, Drama and Music Therapists must be registered and accredited (or working towards accreditation</w:t>
            </w:r>
            <w:r w:rsidR="00F6581B">
              <w:rPr>
                <w:rFonts w:cs="Arial"/>
                <w:sz w:val="24"/>
              </w:rPr>
              <w:t>)</w:t>
            </w:r>
            <w:r w:rsidRPr="00A96448">
              <w:rPr>
                <w:rFonts w:cs="Arial"/>
                <w:sz w:val="24"/>
              </w:rPr>
              <w:t xml:space="preserve"> with the Health and Care Professions Council (HCPC) and meet the regulatory requirements and competencies. Play therapists must be registered and accredited with the Professional Standards Agency (PSA). </w:t>
            </w:r>
          </w:p>
        </w:tc>
      </w:tr>
      <w:tr w:rsidR="07B5C495" w14:paraId="0369C983" w14:textId="77777777" w:rsidTr="00A96448">
        <w:tc>
          <w:tcPr>
            <w:tcW w:w="2119" w:type="dxa"/>
            <w:tcBorders>
              <w:top w:val="single" w:sz="6" w:space="0" w:color="auto"/>
              <w:left w:val="single" w:sz="6" w:space="0" w:color="auto"/>
              <w:bottom w:val="single" w:sz="6" w:space="0" w:color="auto"/>
              <w:right w:val="single" w:sz="6" w:space="0" w:color="auto"/>
            </w:tcBorders>
          </w:tcPr>
          <w:p w14:paraId="4E8F70DF" w14:textId="4C692CBA" w:rsidR="07B5C495" w:rsidRDefault="00A96448" w:rsidP="00A96448">
            <w:pPr>
              <w:spacing w:before="20" w:after="20"/>
              <w:rPr>
                <w:rFonts w:eastAsia="Arial" w:cs="Arial"/>
                <w:color w:val="000000" w:themeColor="text1"/>
                <w:szCs w:val="22"/>
              </w:rPr>
            </w:pPr>
            <w:r>
              <w:rPr>
                <w:rFonts w:eastAsia="Arial" w:cs="Arial"/>
                <w:b/>
                <w:bCs/>
                <w:color w:val="000000" w:themeColor="text1"/>
                <w:szCs w:val="22"/>
              </w:rPr>
              <w:t>Experience</w:t>
            </w:r>
          </w:p>
        </w:tc>
        <w:tc>
          <w:tcPr>
            <w:tcW w:w="7654" w:type="dxa"/>
            <w:tcBorders>
              <w:top w:val="single" w:sz="6" w:space="0" w:color="auto"/>
              <w:left w:val="single" w:sz="6" w:space="0" w:color="auto"/>
              <w:bottom w:val="single" w:sz="6" w:space="0" w:color="auto"/>
              <w:right w:val="single" w:sz="6" w:space="0" w:color="auto"/>
            </w:tcBorders>
          </w:tcPr>
          <w:p w14:paraId="4D83233D" w14:textId="77777777" w:rsidR="00A96448" w:rsidRPr="00A96448" w:rsidRDefault="00A96448" w:rsidP="002E20D8">
            <w:pPr>
              <w:numPr>
                <w:ilvl w:val="0"/>
                <w:numId w:val="45"/>
              </w:numPr>
              <w:spacing w:line="276" w:lineRule="auto"/>
              <w:rPr>
                <w:rFonts w:cs="Arial"/>
                <w:sz w:val="24"/>
              </w:rPr>
            </w:pPr>
            <w:r w:rsidRPr="00A96448">
              <w:rPr>
                <w:rFonts w:cs="Arial"/>
                <w:color w:val="000000"/>
                <w:sz w:val="24"/>
              </w:rPr>
              <w:t>E</w:t>
            </w:r>
            <w:r w:rsidRPr="00A96448">
              <w:rPr>
                <w:rFonts w:cs="Arial"/>
                <w:sz w:val="24"/>
              </w:rPr>
              <w:t xml:space="preserve">xperience of counselling/therapy with children (preferably at least one year) in line with your training up to the age of 18 and understand child development and an awareness of issues impacting children. </w:t>
            </w:r>
          </w:p>
          <w:p w14:paraId="3AEBB4DA" w14:textId="77777777" w:rsidR="00A96448" w:rsidRPr="00A96448" w:rsidRDefault="00A96448" w:rsidP="002E20D8">
            <w:pPr>
              <w:numPr>
                <w:ilvl w:val="0"/>
                <w:numId w:val="45"/>
              </w:numPr>
              <w:spacing w:line="276" w:lineRule="auto"/>
              <w:rPr>
                <w:rFonts w:cs="Arial"/>
                <w:b/>
                <w:sz w:val="24"/>
              </w:rPr>
            </w:pPr>
            <w:r w:rsidRPr="00A96448">
              <w:rPr>
                <w:rFonts w:cs="Arial"/>
                <w:sz w:val="24"/>
              </w:rPr>
              <w:t>Counsellors/therapists must be mindful of the current BACP competencies for working with children and young people 4-18 years and its relevance to their counselling context.</w:t>
            </w:r>
          </w:p>
          <w:p w14:paraId="7F85D2ED" w14:textId="77777777" w:rsidR="00A96448" w:rsidRPr="00A96448" w:rsidRDefault="00A96448" w:rsidP="002E20D8">
            <w:pPr>
              <w:numPr>
                <w:ilvl w:val="0"/>
                <w:numId w:val="45"/>
              </w:numPr>
              <w:spacing w:line="276" w:lineRule="auto"/>
              <w:rPr>
                <w:rFonts w:cs="Arial"/>
                <w:b/>
                <w:sz w:val="24"/>
              </w:rPr>
            </w:pPr>
            <w:r w:rsidRPr="00A96448">
              <w:rPr>
                <w:rFonts w:cs="Arial"/>
                <w:color w:val="000000"/>
                <w:sz w:val="24"/>
              </w:rPr>
              <w:t>An understanding of equal opportunities issues</w:t>
            </w:r>
          </w:p>
          <w:p w14:paraId="1B5A02ED" w14:textId="77777777" w:rsidR="00A96448" w:rsidRPr="00A96448" w:rsidRDefault="00A96448" w:rsidP="002E20D8">
            <w:pPr>
              <w:numPr>
                <w:ilvl w:val="0"/>
                <w:numId w:val="45"/>
              </w:numPr>
              <w:spacing w:after="200" w:line="276" w:lineRule="auto"/>
              <w:contextualSpacing/>
              <w:jc w:val="both"/>
              <w:rPr>
                <w:rFonts w:cs="Arial"/>
                <w:sz w:val="24"/>
              </w:rPr>
            </w:pPr>
            <w:r w:rsidRPr="00A96448">
              <w:rPr>
                <w:rFonts w:cs="Arial"/>
                <w:sz w:val="24"/>
              </w:rPr>
              <w:t>Comply with Relate NI Policies, Procedures and Specification Guidelines</w:t>
            </w:r>
          </w:p>
          <w:p w14:paraId="672F09B3" w14:textId="77777777" w:rsidR="00A96448" w:rsidRPr="00A96448" w:rsidRDefault="00A96448" w:rsidP="002E20D8">
            <w:pPr>
              <w:numPr>
                <w:ilvl w:val="0"/>
                <w:numId w:val="45"/>
              </w:numPr>
              <w:spacing w:line="276" w:lineRule="auto"/>
              <w:rPr>
                <w:rFonts w:cs="Arial"/>
                <w:sz w:val="24"/>
              </w:rPr>
            </w:pPr>
            <w:r w:rsidRPr="00A96448">
              <w:rPr>
                <w:rFonts w:cs="Arial"/>
                <w:color w:val="000000"/>
                <w:sz w:val="24"/>
                <w:bdr w:val="none" w:sz="0" w:space="0" w:color="auto" w:frame="1"/>
              </w:rPr>
              <w:t xml:space="preserve">Minimum 150 </w:t>
            </w:r>
            <w:r w:rsidRPr="00A96448">
              <w:rPr>
                <w:rFonts w:cs="Arial"/>
                <w:sz w:val="24"/>
                <w:bdr w:val="none" w:sz="0" w:space="0" w:color="auto" w:frame="1"/>
              </w:rPr>
              <w:t>post qualifying </w:t>
            </w:r>
            <w:r w:rsidRPr="00A96448">
              <w:rPr>
                <w:rFonts w:cs="Arial"/>
                <w:color w:val="000000"/>
                <w:sz w:val="24"/>
                <w:bdr w:val="none" w:sz="0" w:space="0" w:color="auto" w:frame="1"/>
                <w:shd w:val="clear" w:color="auto" w:fill="FFFFFF"/>
              </w:rPr>
              <w:t>supervised </w:t>
            </w:r>
            <w:r w:rsidRPr="00A96448">
              <w:rPr>
                <w:rFonts w:cs="Arial"/>
                <w:color w:val="000000"/>
                <w:sz w:val="24"/>
                <w:bdr w:val="none" w:sz="0" w:space="0" w:color="auto" w:frame="1"/>
              </w:rPr>
              <w:t xml:space="preserve">clinical practice hours </w:t>
            </w:r>
            <w:r w:rsidRPr="00A96448">
              <w:rPr>
                <w:rFonts w:cs="Arial"/>
                <w:color w:val="000000"/>
                <w:sz w:val="24"/>
              </w:rPr>
              <w:t>(</w:t>
            </w:r>
            <w:r w:rsidRPr="00A96448">
              <w:rPr>
                <w:rFonts w:cs="Arial"/>
                <w:sz w:val="24"/>
              </w:rPr>
              <w:t>which can be accrued as part of recognised training)</w:t>
            </w:r>
            <w:r w:rsidRPr="00A96448">
              <w:rPr>
                <w:rFonts w:cs="Arial"/>
                <w:color w:val="000000"/>
                <w:sz w:val="24"/>
              </w:rPr>
              <w:t xml:space="preserve"> </w:t>
            </w:r>
          </w:p>
          <w:p w14:paraId="1293FC6F" w14:textId="77777777" w:rsidR="00A96448" w:rsidRPr="00A96448" w:rsidRDefault="00A96448" w:rsidP="002E20D8">
            <w:pPr>
              <w:numPr>
                <w:ilvl w:val="0"/>
                <w:numId w:val="45"/>
              </w:numPr>
              <w:spacing w:line="276" w:lineRule="auto"/>
              <w:rPr>
                <w:rFonts w:cs="Arial"/>
                <w:sz w:val="24"/>
              </w:rPr>
            </w:pPr>
            <w:r w:rsidRPr="00A96448">
              <w:rPr>
                <w:rFonts w:cs="Arial"/>
                <w:sz w:val="24"/>
              </w:rPr>
              <w:t>Therapists must have the relevant level of clinical supervision to meet their professional regulatory requirements.</w:t>
            </w:r>
          </w:p>
          <w:p w14:paraId="52B33182" w14:textId="3AC5782C" w:rsidR="07B5C495" w:rsidRPr="00A96448" w:rsidRDefault="00A96448" w:rsidP="002E20D8">
            <w:pPr>
              <w:pStyle w:val="ListParagraph"/>
              <w:widowControl w:val="0"/>
              <w:numPr>
                <w:ilvl w:val="0"/>
                <w:numId w:val="45"/>
              </w:numPr>
              <w:overflowPunct w:val="0"/>
              <w:autoSpaceDE w:val="0"/>
              <w:autoSpaceDN w:val="0"/>
              <w:adjustRightInd w:val="0"/>
              <w:spacing w:line="276" w:lineRule="auto"/>
              <w:contextualSpacing w:val="0"/>
              <w:jc w:val="both"/>
              <w:rPr>
                <w:rFonts w:cs="Arial"/>
                <w:kern w:val="28"/>
                <w:sz w:val="24"/>
                <w:lang w:eastAsia="en-GB"/>
              </w:rPr>
            </w:pPr>
            <w:r w:rsidRPr="00A96448">
              <w:rPr>
                <w:rFonts w:cs="Arial"/>
                <w:kern w:val="28"/>
                <w:sz w:val="24"/>
                <w:lang w:eastAsia="en-GB"/>
              </w:rPr>
              <w:lastRenderedPageBreak/>
              <w:t>All practitioners delivering this service will be Access NI checked to an enhanced level and maintain evidence of a level of CPD</w:t>
            </w:r>
          </w:p>
        </w:tc>
      </w:tr>
      <w:tr w:rsidR="07B5C495" w14:paraId="3F330E21" w14:textId="77777777" w:rsidTr="00A96448">
        <w:tc>
          <w:tcPr>
            <w:tcW w:w="2119" w:type="dxa"/>
            <w:tcBorders>
              <w:top w:val="single" w:sz="6" w:space="0" w:color="auto"/>
              <w:left w:val="single" w:sz="6" w:space="0" w:color="auto"/>
              <w:bottom w:val="single" w:sz="6" w:space="0" w:color="auto"/>
              <w:right w:val="single" w:sz="6" w:space="0" w:color="auto"/>
            </w:tcBorders>
          </w:tcPr>
          <w:p w14:paraId="3CB0827E" w14:textId="70585246" w:rsidR="07B5C495" w:rsidRDefault="07B5C495" w:rsidP="07B5C495">
            <w:pPr>
              <w:spacing w:before="20" w:after="20"/>
              <w:rPr>
                <w:rFonts w:eastAsia="Arial" w:cs="Arial"/>
                <w:color w:val="000000" w:themeColor="text1"/>
                <w:szCs w:val="22"/>
              </w:rPr>
            </w:pPr>
            <w:r w:rsidRPr="07B5C495">
              <w:rPr>
                <w:rFonts w:eastAsia="Arial" w:cs="Arial"/>
                <w:b/>
                <w:bCs/>
                <w:color w:val="000000" w:themeColor="text1"/>
                <w:szCs w:val="22"/>
              </w:rPr>
              <w:lastRenderedPageBreak/>
              <w:t>Skills</w:t>
            </w:r>
          </w:p>
        </w:tc>
        <w:tc>
          <w:tcPr>
            <w:tcW w:w="7654" w:type="dxa"/>
            <w:tcBorders>
              <w:top w:val="single" w:sz="6" w:space="0" w:color="auto"/>
              <w:left w:val="single" w:sz="6" w:space="0" w:color="auto"/>
              <w:bottom w:val="single" w:sz="6" w:space="0" w:color="auto"/>
              <w:right w:val="single" w:sz="6" w:space="0" w:color="auto"/>
            </w:tcBorders>
          </w:tcPr>
          <w:p w14:paraId="374C63E7" w14:textId="77777777" w:rsidR="00A96448" w:rsidRPr="00A96448" w:rsidRDefault="00A96448" w:rsidP="002E20D8">
            <w:pPr>
              <w:numPr>
                <w:ilvl w:val="0"/>
                <w:numId w:val="2"/>
              </w:numPr>
              <w:spacing w:line="276" w:lineRule="auto"/>
              <w:rPr>
                <w:rFonts w:cs="Arial"/>
                <w:sz w:val="24"/>
              </w:rPr>
            </w:pPr>
            <w:r w:rsidRPr="00A96448">
              <w:rPr>
                <w:rFonts w:cs="Arial"/>
                <w:sz w:val="24"/>
              </w:rPr>
              <w:t>Listening and problem solving skills</w:t>
            </w:r>
          </w:p>
          <w:p w14:paraId="08A15729" w14:textId="77777777" w:rsidR="00A96448" w:rsidRPr="00A96448" w:rsidRDefault="00A96448" w:rsidP="002E20D8">
            <w:pPr>
              <w:numPr>
                <w:ilvl w:val="0"/>
                <w:numId w:val="2"/>
              </w:numPr>
              <w:spacing w:line="276" w:lineRule="auto"/>
              <w:rPr>
                <w:rFonts w:cs="Arial"/>
                <w:sz w:val="24"/>
              </w:rPr>
            </w:pPr>
            <w:r w:rsidRPr="00A96448">
              <w:rPr>
                <w:rFonts w:cs="Arial"/>
                <w:sz w:val="24"/>
              </w:rPr>
              <w:t>Ability to maintain strict confidentiality</w:t>
            </w:r>
          </w:p>
          <w:p w14:paraId="309962E3" w14:textId="77777777" w:rsidR="00A96448" w:rsidRPr="00A96448" w:rsidRDefault="00A96448" w:rsidP="002E20D8">
            <w:pPr>
              <w:numPr>
                <w:ilvl w:val="0"/>
                <w:numId w:val="2"/>
              </w:numPr>
              <w:spacing w:line="276" w:lineRule="auto"/>
              <w:rPr>
                <w:rFonts w:cs="Arial"/>
                <w:sz w:val="24"/>
              </w:rPr>
            </w:pPr>
            <w:r w:rsidRPr="00A96448">
              <w:rPr>
                <w:rFonts w:cs="Arial"/>
                <w:sz w:val="24"/>
              </w:rPr>
              <w:t>Ability to manage personal and time boundaries</w:t>
            </w:r>
          </w:p>
          <w:p w14:paraId="077371A4" w14:textId="77777777" w:rsidR="00A96448" w:rsidRPr="00A96448" w:rsidRDefault="00A96448" w:rsidP="002E20D8">
            <w:pPr>
              <w:numPr>
                <w:ilvl w:val="0"/>
                <w:numId w:val="2"/>
              </w:numPr>
              <w:spacing w:line="276" w:lineRule="auto"/>
              <w:rPr>
                <w:rFonts w:cs="Arial"/>
                <w:sz w:val="24"/>
              </w:rPr>
            </w:pPr>
            <w:r w:rsidRPr="00A96448">
              <w:rPr>
                <w:rFonts w:cs="Arial"/>
                <w:sz w:val="24"/>
              </w:rPr>
              <w:t>Excellent oral and written skills</w:t>
            </w:r>
          </w:p>
          <w:p w14:paraId="72DB4584" w14:textId="77777777" w:rsidR="00A96448" w:rsidRPr="00A96448" w:rsidRDefault="00A96448" w:rsidP="002E20D8">
            <w:pPr>
              <w:numPr>
                <w:ilvl w:val="0"/>
                <w:numId w:val="2"/>
              </w:numPr>
              <w:spacing w:line="276" w:lineRule="auto"/>
              <w:rPr>
                <w:rFonts w:cs="Arial"/>
                <w:sz w:val="24"/>
              </w:rPr>
            </w:pPr>
            <w:r w:rsidRPr="00A96448">
              <w:rPr>
                <w:rFonts w:cs="Arial"/>
                <w:sz w:val="24"/>
              </w:rPr>
              <w:t>Ability to use ICT</w:t>
            </w:r>
          </w:p>
          <w:p w14:paraId="7758794F" w14:textId="707F694A" w:rsidR="07B5C495" w:rsidRPr="00A96448" w:rsidRDefault="00A96448" w:rsidP="002E20D8">
            <w:pPr>
              <w:numPr>
                <w:ilvl w:val="0"/>
                <w:numId w:val="2"/>
              </w:numPr>
              <w:spacing w:line="276" w:lineRule="auto"/>
              <w:rPr>
                <w:rFonts w:asciiTheme="minorHAnsi" w:hAnsiTheme="minorHAnsi" w:cstheme="minorHAnsi"/>
                <w:sz w:val="24"/>
              </w:rPr>
            </w:pPr>
            <w:r w:rsidRPr="00A96448">
              <w:rPr>
                <w:rFonts w:cs="Arial"/>
                <w:sz w:val="24"/>
              </w:rPr>
              <w:t>Team player</w:t>
            </w:r>
            <w:r>
              <w:rPr>
                <w:rFonts w:asciiTheme="minorHAnsi" w:hAnsiTheme="minorHAnsi" w:cstheme="minorHAnsi"/>
                <w:sz w:val="24"/>
              </w:rPr>
              <w:t xml:space="preserve"> </w:t>
            </w:r>
          </w:p>
        </w:tc>
      </w:tr>
      <w:tr w:rsidR="07B5C495" w14:paraId="43A0A86A" w14:textId="77777777" w:rsidTr="00A96448">
        <w:tc>
          <w:tcPr>
            <w:tcW w:w="2119" w:type="dxa"/>
            <w:tcBorders>
              <w:top w:val="single" w:sz="6" w:space="0" w:color="auto"/>
              <w:left w:val="single" w:sz="6" w:space="0" w:color="auto"/>
              <w:bottom w:val="single" w:sz="6" w:space="0" w:color="auto"/>
              <w:right w:val="single" w:sz="6" w:space="0" w:color="auto"/>
            </w:tcBorders>
          </w:tcPr>
          <w:p w14:paraId="668977ED" w14:textId="109418DB" w:rsidR="07B5C495" w:rsidRDefault="00A96448" w:rsidP="07B5C495">
            <w:pPr>
              <w:spacing w:before="20" w:after="20"/>
              <w:rPr>
                <w:rFonts w:eastAsia="Arial" w:cs="Arial"/>
                <w:color w:val="000000" w:themeColor="text1"/>
                <w:szCs w:val="22"/>
              </w:rPr>
            </w:pPr>
            <w:r>
              <w:rPr>
                <w:rFonts w:eastAsia="Arial" w:cs="Arial"/>
                <w:b/>
                <w:bCs/>
                <w:color w:val="000000" w:themeColor="text1"/>
                <w:szCs w:val="22"/>
              </w:rPr>
              <w:t>Availability</w:t>
            </w:r>
            <w:r w:rsidR="07B5C495" w:rsidRPr="07B5C495">
              <w:rPr>
                <w:rFonts w:eastAsia="Arial" w:cs="Arial"/>
                <w:b/>
                <w:bCs/>
                <w:color w:val="000000" w:themeColor="text1"/>
                <w:szCs w:val="22"/>
              </w:rPr>
              <w:t xml:space="preserve"> </w:t>
            </w:r>
          </w:p>
        </w:tc>
        <w:tc>
          <w:tcPr>
            <w:tcW w:w="7654" w:type="dxa"/>
            <w:tcBorders>
              <w:top w:val="single" w:sz="6" w:space="0" w:color="auto"/>
              <w:left w:val="single" w:sz="6" w:space="0" w:color="auto"/>
              <w:bottom w:val="single" w:sz="6" w:space="0" w:color="auto"/>
              <w:right w:val="single" w:sz="6" w:space="0" w:color="auto"/>
            </w:tcBorders>
          </w:tcPr>
          <w:p w14:paraId="000B334A" w14:textId="77777777" w:rsidR="00A96448" w:rsidRPr="00A96448" w:rsidRDefault="00A96448" w:rsidP="002E20D8">
            <w:pPr>
              <w:numPr>
                <w:ilvl w:val="0"/>
                <w:numId w:val="2"/>
              </w:numPr>
              <w:spacing w:line="276" w:lineRule="auto"/>
              <w:rPr>
                <w:rFonts w:cs="Arial"/>
                <w:sz w:val="24"/>
              </w:rPr>
            </w:pPr>
            <w:r w:rsidRPr="00A96448">
              <w:rPr>
                <w:rFonts w:cs="Arial"/>
                <w:sz w:val="24"/>
              </w:rPr>
              <w:t>Flexible working in terms of days and location</w:t>
            </w:r>
          </w:p>
          <w:p w14:paraId="6EDDC8C4" w14:textId="77777777" w:rsidR="07B5C495" w:rsidRDefault="00A96448" w:rsidP="00304559">
            <w:pPr>
              <w:numPr>
                <w:ilvl w:val="0"/>
                <w:numId w:val="2"/>
              </w:numPr>
              <w:spacing w:line="276" w:lineRule="auto"/>
              <w:rPr>
                <w:rFonts w:asciiTheme="minorHAnsi" w:hAnsiTheme="minorHAnsi" w:cstheme="minorHAnsi"/>
                <w:sz w:val="24"/>
              </w:rPr>
            </w:pPr>
            <w:bookmarkStart w:id="3" w:name="_Hlk87865463"/>
            <w:r w:rsidRPr="00A96448">
              <w:rPr>
                <w:rFonts w:cs="Arial"/>
                <w:sz w:val="24"/>
              </w:rPr>
              <w:t>Attendance at clinical supervision, line management meetings, team meetings etc.</w:t>
            </w:r>
            <w:r>
              <w:rPr>
                <w:rFonts w:asciiTheme="minorHAnsi" w:hAnsiTheme="minorHAnsi" w:cstheme="minorHAnsi"/>
                <w:sz w:val="24"/>
              </w:rPr>
              <w:t xml:space="preserve"> </w:t>
            </w:r>
            <w:bookmarkEnd w:id="3"/>
          </w:p>
          <w:p w14:paraId="2D970FB6" w14:textId="4D6BFCD7" w:rsidR="00F96704" w:rsidRPr="00304559" w:rsidRDefault="00F96704" w:rsidP="00304559">
            <w:pPr>
              <w:numPr>
                <w:ilvl w:val="0"/>
                <w:numId w:val="2"/>
              </w:numPr>
              <w:spacing w:line="276" w:lineRule="auto"/>
              <w:rPr>
                <w:rFonts w:asciiTheme="minorHAnsi" w:hAnsiTheme="minorHAnsi" w:cstheme="minorHAnsi"/>
                <w:sz w:val="24"/>
              </w:rPr>
            </w:pPr>
            <w:r w:rsidRPr="002E20D8">
              <w:rPr>
                <w:rFonts w:cs="Arial"/>
                <w:sz w:val="24"/>
              </w:rPr>
              <w:t>Full valid driving licence and / or access to transport to enable you to fulfil work responsibilities</w:t>
            </w:r>
          </w:p>
        </w:tc>
      </w:tr>
      <w:tr w:rsidR="002E20D8" w14:paraId="153CC56C" w14:textId="77777777" w:rsidTr="009B564D">
        <w:tc>
          <w:tcPr>
            <w:tcW w:w="9773" w:type="dxa"/>
            <w:gridSpan w:val="2"/>
            <w:tcBorders>
              <w:top w:val="single" w:sz="6" w:space="0" w:color="auto"/>
              <w:left w:val="single" w:sz="6" w:space="0" w:color="auto"/>
              <w:bottom w:val="single" w:sz="6" w:space="0" w:color="auto"/>
              <w:right w:val="single" w:sz="6" w:space="0" w:color="auto"/>
            </w:tcBorders>
          </w:tcPr>
          <w:p w14:paraId="71EF9C7D" w14:textId="77777777" w:rsidR="002E20D8" w:rsidRDefault="002E20D8" w:rsidP="002E20D8">
            <w:pPr>
              <w:jc w:val="center"/>
              <w:rPr>
                <w:rFonts w:cs="Arial"/>
                <w:b/>
                <w:sz w:val="24"/>
              </w:rPr>
            </w:pPr>
          </w:p>
          <w:p w14:paraId="09BF917B" w14:textId="5CE35CD7" w:rsidR="002E20D8" w:rsidRPr="002E20D8" w:rsidRDefault="002E20D8" w:rsidP="002E20D8">
            <w:pPr>
              <w:jc w:val="center"/>
              <w:rPr>
                <w:rFonts w:cs="Arial"/>
                <w:b/>
                <w:sz w:val="24"/>
              </w:rPr>
            </w:pPr>
            <w:r w:rsidRPr="002E20D8">
              <w:rPr>
                <w:rFonts w:cs="Arial"/>
                <w:b/>
                <w:sz w:val="24"/>
              </w:rPr>
              <w:t>DESIRABLE CRITERIA</w:t>
            </w:r>
          </w:p>
        </w:tc>
      </w:tr>
      <w:tr w:rsidR="002E20D8" w14:paraId="33C00293" w14:textId="77777777" w:rsidTr="00A96448">
        <w:tc>
          <w:tcPr>
            <w:tcW w:w="2119" w:type="dxa"/>
            <w:tcBorders>
              <w:top w:val="single" w:sz="6" w:space="0" w:color="auto"/>
              <w:left w:val="single" w:sz="6" w:space="0" w:color="auto"/>
              <w:bottom w:val="single" w:sz="6" w:space="0" w:color="auto"/>
              <w:right w:val="single" w:sz="6" w:space="0" w:color="auto"/>
            </w:tcBorders>
          </w:tcPr>
          <w:p w14:paraId="5ED5DFBB" w14:textId="77777777" w:rsidR="002E20D8" w:rsidRDefault="002E20D8" w:rsidP="07B5C495">
            <w:pPr>
              <w:spacing w:before="20" w:after="20"/>
              <w:rPr>
                <w:rFonts w:eastAsia="Arial" w:cs="Arial"/>
                <w:b/>
                <w:bCs/>
                <w:color w:val="000000" w:themeColor="text1"/>
                <w:szCs w:val="22"/>
              </w:rPr>
            </w:pPr>
            <w:r>
              <w:rPr>
                <w:rFonts w:eastAsia="Arial" w:cs="Arial"/>
                <w:b/>
                <w:bCs/>
                <w:color w:val="000000" w:themeColor="text1"/>
                <w:szCs w:val="22"/>
              </w:rPr>
              <w:t>Qualifications/</w:t>
            </w:r>
          </w:p>
          <w:p w14:paraId="67CF93C5" w14:textId="791968C9" w:rsidR="002E20D8" w:rsidRDefault="002E20D8" w:rsidP="07B5C495">
            <w:pPr>
              <w:spacing w:before="20" w:after="20"/>
              <w:rPr>
                <w:rFonts w:eastAsia="Arial" w:cs="Arial"/>
                <w:b/>
                <w:bCs/>
                <w:color w:val="000000" w:themeColor="text1"/>
                <w:szCs w:val="22"/>
              </w:rPr>
            </w:pPr>
            <w:r>
              <w:rPr>
                <w:rFonts w:eastAsia="Arial" w:cs="Arial"/>
                <w:b/>
                <w:bCs/>
                <w:color w:val="000000" w:themeColor="text1"/>
                <w:szCs w:val="22"/>
              </w:rPr>
              <w:t>Experience</w:t>
            </w:r>
          </w:p>
        </w:tc>
        <w:tc>
          <w:tcPr>
            <w:tcW w:w="7654" w:type="dxa"/>
            <w:tcBorders>
              <w:top w:val="single" w:sz="6" w:space="0" w:color="auto"/>
              <w:left w:val="single" w:sz="6" w:space="0" w:color="auto"/>
              <w:bottom w:val="single" w:sz="6" w:space="0" w:color="auto"/>
              <w:right w:val="single" w:sz="6" w:space="0" w:color="auto"/>
            </w:tcBorders>
          </w:tcPr>
          <w:p w14:paraId="6FB7E4AE" w14:textId="77777777" w:rsidR="002E20D8" w:rsidRPr="002E20D8" w:rsidRDefault="002E20D8" w:rsidP="002E20D8">
            <w:pPr>
              <w:numPr>
                <w:ilvl w:val="0"/>
                <w:numId w:val="2"/>
              </w:numPr>
              <w:spacing w:line="276" w:lineRule="auto"/>
              <w:rPr>
                <w:rFonts w:cs="Arial"/>
                <w:sz w:val="24"/>
              </w:rPr>
            </w:pPr>
            <w:r w:rsidRPr="002E20D8">
              <w:rPr>
                <w:rFonts w:cs="Arial"/>
                <w:sz w:val="24"/>
              </w:rPr>
              <w:t>Speak languages other than English</w:t>
            </w:r>
          </w:p>
          <w:p w14:paraId="2164D159" w14:textId="114089B9" w:rsidR="002E20D8" w:rsidRPr="00D37F18" w:rsidRDefault="002E20D8" w:rsidP="00D37F18">
            <w:pPr>
              <w:pStyle w:val="NoSpacing"/>
              <w:numPr>
                <w:ilvl w:val="0"/>
                <w:numId w:val="2"/>
              </w:numPr>
              <w:spacing w:line="276" w:lineRule="auto"/>
              <w:jc w:val="both"/>
              <w:rPr>
                <w:rFonts w:ascii="Arial" w:hAnsi="Arial" w:cs="Arial"/>
                <w:sz w:val="24"/>
                <w:szCs w:val="24"/>
              </w:rPr>
            </w:pPr>
            <w:r w:rsidRPr="002E20D8">
              <w:rPr>
                <w:rFonts w:ascii="Arial" w:hAnsi="Arial" w:cs="Arial"/>
                <w:sz w:val="24"/>
                <w:szCs w:val="24"/>
              </w:rPr>
              <w:t>Training in online counselling and/or experience of delivering online counselling</w:t>
            </w:r>
          </w:p>
        </w:tc>
      </w:tr>
    </w:tbl>
    <w:p w14:paraId="53997EAB" w14:textId="2768553B" w:rsidR="07B5C495" w:rsidRPr="002E20D8" w:rsidRDefault="07B5C495" w:rsidP="002E20D8">
      <w:pPr>
        <w:jc w:val="center"/>
        <w:rPr>
          <w:b/>
          <w:sz w:val="24"/>
        </w:rPr>
      </w:pPr>
    </w:p>
    <w:p w14:paraId="31FDA7DA" w14:textId="77777777" w:rsidR="002E20D8" w:rsidRPr="004C7F5A" w:rsidRDefault="002E20D8" w:rsidP="002E20D8">
      <w:pPr>
        <w:jc w:val="center"/>
        <w:rPr>
          <w:rFonts w:asciiTheme="minorHAnsi" w:hAnsiTheme="minorHAnsi" w:cstheme="minorHAnsi"/>
          <w:i/>
          <w:iCs/>
          <w:sz w:val="24"/>
        </w:rPr>
      </w:pPr>
    </w:p>
    <w:p w14:paraId="6B1D210C" w14:textId="77777777" w:rsidR="002E20D8" w:rsidRPr="002E20D8" w:rsidRDefault="002E20D8" w:rsidP="002E20D8">
      <w:pPr>
        <w:jc w:val="center"/>
        <w:rPr>
          <w:rFonts w:cs="Arial"/>
          <w:sz w:val="24"/>
        </w:rPr>
      </w:pPr>
      <w:r w:rsidRPr="002E20D8">
        <w:rPr>
          <w:rFonts w:cs="Arial"/>
          <w:i/>
          <w:iCs/>
          <w:sz w:val="24"/>
        </w:rPr>
        <w:t>Relate NI reserves the right to enhance the criteria for short-listing purposes in the event of a large number of applications being received.</w:t>
      </w:r>
    </w:p>
    <w:p w14:paraId="5D4CBA1B" w14:textId="77777777" w:rsidR="002E20D8" w:rsidRDefault="002E20D8"/>
    <w:sectPr w:rsidR="002E20D8" w:rsidSect="00364395">
      <w:headerReference w:type="default" r:id="rId12"/>
      <w:footerReference w:type="default" r:id="rId13"/>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E10BE" w14:textId="77777777" w:rsidR="006746B8" w:rsidRDefault="006746B8" w:rsidP="0084749A">
      <w:pPr>
        <w:pStyle w:val="Footer"/>
      </w:pPr>
      <w:r>
        <w:separator/>
      </w:r>
    </w:p>
  </w:endnote>
  <w:endnote w:type="continuationSeparator" w:id="0">
    <w:p w14:paraId="6AC4861A" w14:textId="77777777" w:rsidR="006746B8" w:rsidRDefault="006746B8" w:rsidP="0084749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20B0503030403020204"/>
    <w:charset w:val="00"/>
    <w:family w:val="swiss"/>
    <w:notTrueType/>
    <w:pitch w:val="variable"/>
    <w:sig w:usb0="600002F7" w:usb1="00000003"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5EBB" w14:textId="12D467B3" w:rsidR="002E20D8" w:rsidRDefault="002E20D8">
    <w:pPr>
      <w:pStyle w:val="Footer"/>
    </w:pPr>
    <w:r>
      <w:rPr>
        <w:lang w:val="en-GB"/>
      </w:rPr>
      <w:t>Primary School Counsellor/Therapist – Nov 21</w:t>
    </w:r>
  </w:p>
  <w:p w14:paraId="10EA1F5A" w14:textId="3B3299CD" w:rsidR="46184EF3" w:rsidRDefault="46184EF3" w:rsidP="46184EF3">
    <w:pPr>
      <w:pStyle w:val="Footer"/>
      <w:rPr>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FBFC" w14:textId="77777777" w:rsidR="006746B8" w:rsidRDefault="006746B8" w:rsidP="0084749A">
      <w:pPr>
        <w:pStyle w:val="Footer"/>
      </w:pPr>
      <w:r>
        <w:separator/>
      </w:r>
    </w:p>
  </w:footnote>
  <w:footnote w:type="continuationSeparator" w:id="0">
    <w:p w14:paraId="1F6859F1" w14:textId="77777777" w:rsidR="006746B8" w:rsidRDefault="006746B8" w:rsidP="0084749A">
      <w:pPr>
        <w:pStyle w:val="Foot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95"/>
      <w:gridCol w:w="3095"/>
      <w:gridCol w:w="3095"/>
    </w:tblGrid>
    <w:tr w:rsidR="46184EF3" w14:paraId="3BED599F" w14:textId="77777777" w:rsidTr="46184EF3">
      <w:tc>
        <w:tcPr>
          <w:tcW w:w="3095" w:type="dxa"/>
        </w:tcPr>
        <w:p w14:paraId="3ABB07F9" w14:textId="33550C64" w:rsidR="46184EF3" w:rsidRDefault="46184EF3" w:rsidP="46184EF3">
          <w:pPr>
            <w:pStyle w:val="Header"/>
            <w:ind w:left="-115"/>
            <w:rPr>
              <w:szCs w:val="22"/>
            </w:rPr>
          </w:pPr>
        </w:p>
      </w:tc>
      <w:tc>
        <w:tcPr>
          <w:tcW w:w="3095" w:type="dxa"/>
        </w:tcPr>
        <w:p w14:paraId="42170163" w14:textId="49584F97" w:rsidR="46184EF3" w:rsidRDefault="46184EF3" w:rsidP="46184EF3">
          <w:pPr>
            <w:pStyle w:val="Header"/>
            <w:jc w:val="center"/>
            <w:rPr>
              <w:szCs w:val="22"/>
            </w:rPr>
          </w:pPr>
        </w:p>
      </w:tc>
      <w:tc>
        <w:tcPr>
          <w:tcW w:w="3095" w:type="dxa"/>
        </w:tcPr>
        <w:p w14:paraId="37AE7872" w14:textId="48773973" w:rsidR="46184EF3" w:rsidRDefault="46184EF3" w:rsidP="46184EF3">
          <w:pPr>
            <w:pStyle w:val="Header"/>
            <w:ind w:right="-115"/>
            <w:jc w:val="right"/>
            <w:rPr>
              <w:szCs w:val="22"/>
            </w:rPr>
          </w:pPr>
        </w:p>
      </w:tc>
    </w:tr>
  </w:tbl>
  <w:p w14:paraId="39C6EB74" w14:textId="615C3921" w:rsidR="46184EF3" w:rsidRDefault="46184EF3" w:rsidP="46184EF3">
    <w:pPr>
      <w:pStyle w:val="Header"/>
      <w:rPr>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CEAB0D"/>
    <w:multiLevelType w:val="hybridMultilevel"/>
    <w:tmpl w:val="ADFB1BC3"/>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EE1ACB"/>
    <w:multiLevelType w:val="hybridMultilevel"/>
    <w:tmpl w:val="47BA330E"/>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711A7"/>
    <w:multiLevelType w:val="hybridMultilevel"/>
    <w:tmpl w:val="BE00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E7CF7"/>
    <w:multiLevelType w:val="hybridMultilevel"/>
    <w:tmpl w:val="F730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25ED4"/>
    <w:multiLevelType w:val="hybridMultilevel"/>
    <w:tmpl w:val="8DF6BF66"/>
    <w:lvl w:ilvl="0" w:tplc="2A0EDE26">
      <w:start w:val="1"/>
      <w:numFmt w:val="bullet"/>
      <w:lvlText w:val=""/>
      <w:lvlJc w:val="left"/>
      <w:pPr>
        <w:ind w:left="720" w:hanging="360"/>
      </w:pPr>
      <w:rPr>
        <w:rFonts w:ascii="Symbol" w:hAnsi="Symbol" w:hint="default"/>
      </w:rPr>
    </w:lvl>
    <w:lvl w:ilvl="1" w:tplc="17BCEBFE">
      <w:start w:val="1"/>
      <w:numFmt w:val="bullet"/>
      <w:lvlText w:val="o"/>
      <w:lvlJc w:val="left"/>
      <w:pPr>
        <w:ind w:left="1440" w:hanging="360"/>
      </w:pPr>
      <w:rPr>
        <w:rFonts w:ascii="Courier New" w:hAnsi="Courier New" w:hint="default"/>
      </w:rPr>
    </w:lvl>
    <w:lvl w:ilvl="2" w:tplc="1CB6D5A6">
      <w:start w:val="1"/>
      <w:numFmt w:val="bullet"/>
      <w:lvlText w:val=""/>
      <w:lvlJc w:val="left"/>
      <w:pPr>
        <w:ind w:left="2160" w:hanging="360"/>
      </w:pPr>
      <w:rPr>
        <w:rFonts w:ascii="Wingdings" w:hAnsi="Wingdings" w:hint="default"/>
      </w:rPr>
    </w:lvl>
    <w:lvl w:ilvl="3" w:tplc="CEB45126">
      <w:start w:val="1"/>
      <w:numFmt w:val="bullet"/>
      <w:lvlText w:val=""/>
      <w:lvlJc w:val="left"/>
      <w:pPr>
        <w:ind w:left="2880" w:hanging="360"/>
      </w:pPr>
      <w:rPr>
        <w:rFonts w:ascii="Symbol" w:hAnsi="Symbol" w:hint="default"/>
      </w:rPr>
    </w:lvl>
    <w:lvl w:ilvl="4" w:tplc="B5EE0C52">
      <w:start w:val="1"/>
      <w:numFmt w:val="bullet"/>
      <w:lvlText w:val="o"/>
      <w:lvlJc w:val="left"/>
      <w:pPr>
        <w:ind w:left="3600" w:hanging="360"/>
      </w:pPr>
      <w:rPr>
        <w:rFonts w:ascii="Courier New" w:hAnsi="Courier New" w:hint="default"/>
      </w:rPr>
    </w:lvl>
    <w:lvl w:ilvl="5" w:tplc="EB42027C">
      <w:start w:val="1"/>
      <w:numFmt w:val="bullet"/>
      <w:lvlText w:val=""/>
      <w:lvlJc w:val="left"/>
      <w:pPr>
        <w:ind w:left="4320" w:hanging="360"/>
      </w:pPr>
      <w:rPr>
        <w:rFonts w:ascii="Wingdings" w:hAnsi="Wingdings" w:hint="default"/>
      </w:rPr>
    </w:lvl>
    <w:lvl w:ilvl="6" w:tplc="A112C01C">
      <w:start w:val="1"/>
      <w:numFmt w:val="bullet"/>
      <w:lvlText w:val=""/>
      <w:lvlJc w:val="left"/>
      <w:pPr>
        <w:ind w:left="5040" w:hanging="360"/>
      </w:pPr>
      <w:rPr>
        <w:rFonts w:ascii="Symbol" w:hAnsi="Symbol" w:hint="default"/>
      </w:rPr>
    </w:lvl>
    <w:lvl w:ilvl="7" w:tplc="916696F0">
      <w:start w:val="1"/>
      <w:numFmt w:val="bullet"/>
      <w:lvlText w:val="o"/>
      <w:lvlJc w:val="left"/>
      <w:pPr>
        <w:ind w:left="5760" w:hanging="360"/>
      </w:pPr>
      <w:rPr>
        <w:rFonts w:ascii="Courier New" w:hAnsi="Courier New" w:hint="default"/>
      </w:rPr>
    </w:lvl>
    <w:lvl w:ilvl="8" w:tplc="124C54EE">
      <w:start w:val="1"/>
      <w:numFmt w:val="bullet"/>
      <w:lvlText w:val=""/>
      <w:lvlJc w:val="left"/>
      <w:pPr>
        <w:ind w:left="6480" w:hanging="360"/>
      </w:pPr>
      <w:rPr>
        <w:rFonts w:ascii="Wingdings" w:hAnsi="Wingdings" w:hint="default"/>
      </w:rPr>
    </w:lvl>
  </w:abstractNum>
  <w:abstractNum w:abstractNumId="5" w15:restartNumberingAfterBreak="0">
    <w:nsid w:val="0C8B6FE0"/>
    <w:multiLevelType w:val="hybridMultilevel"/>
    <w:tmpl w:val="22D6D0C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BE7B52"/>
    <w:multiLevelType w:val="hybridMultilevel"/>
    <w:tmpl w:val="AC04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21188"/>
    <w:multiLevelType w:val="hybridMultilevel"/>
    <w:tmpl w:val="932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73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0AF48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2B72EBC"/>
    <w:multiLevelType w:val="hybridMultilevel"/>
    <w:tmpl w:val="5D82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7577B"/>
    <w:multiLevelType w:val="hybridMultilevel"/>
    <w:tmpl w:val="070E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67734"/>
    <w:multiLevelType w:val="hybridMultilevel"/>
    <w:tmpl w:val="8A9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37034"/>
    <w:multiLevelType w:val="hybridMultilevel"/>
    <w:tmpl w:val="B1F4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D6469"/>
    <w:multiLevelType w:val="hybridMultilevel"/>
    <w:tmpl w:val="A2D8E9F4"/>
    <w:lvl w:ilvl="0" w:tplc="D500D860">
      <w:start w:val="1"/>
      <w:numFmt w:val="bullet"/>
      <w:lvlText w:val=""/>
      <w:lvlJc w:val="left"/>
      <w:pPr>
        <w:ind w:left="720" w:hanging="360"/>
      </w:pPr>
      <w:rPr>
        <w:rFonts w:ascii="Symbol" w:hAnsi="Symbol" w:hint="default"/>
      </w:rPr>
    </w:lvl>
    <w:lvl w:ilvl="1" w:tplc="923458DA">
      <w:start w:val="1"/>
      <w:numFmt w:val="bullet"/>
      <w:lvlText w:val="o"/>
      <w:lvlJc w:val="left"/>
      <w:pPr>
        <w:ind w:left="1440" w:hanging="360"/>
      </w:pPr>
      <w:rPr>
        <w:rFonts w:ascii="Courier New" w:hAnsi="Courier New" w:hint="default"/>
      </w:rPr>
    </w:lvl>
    <w:lvl w:ilvl="2" w:tplc="168C52AE">
      <w:start w:val="1"/>
      <w:numFmt w:val="bullet"/>
      <w:lvlText w:val=""/>
      <w:lvlJc w:val="left"/>
      <w:pPr>
        <w:ind w:left="2160" w:hanging="360"/>
      </w:pPr>
      <w:rPr>
        <w:rFonts w:ascii="Wingdings" w:hAnsi="Wingdings" w:hint="default"/>
      </w:rPr>
    </w:lvl>
    <w:lvl w:ilvl="3" w:tplc="6A14EA06">
      <w:start w:val="1"/>
      <w:numFmt w:val="bullet"/>
      <w:lvlText w:val=""/>
      <w:lvlJc w:val="left"/>
      <w:pPr>
        <w:ind w:left="2880" w:hanging="360"/>
      </w:pPr>
      <w:rPr>
        <w:rFonts w:ascii="Symbol" w:hAnsi="Symbol" w:hint="default"/>
      </w:rPr>
    </w:lvl>
    <w:lvl w:ilvl="4" w:tplc="8D14A930">
      <w:start w:val="1"/>
      <w:numFmt w:val="bullet"/>
      <w:lvlText w:val="o"/>
      <w:lvlJc w:val="left"/>
      <w:pPr>
        <w:ind w:left="3600" w:hanging="360"/>
      </w:pPr>
      <w:rPr>
        <w:rFonts w:ascii="Courier New" w:hAnsi="Courier New" w:hint="default"/>
      </w:rPr>
    </w:lvl>
    <w:lvl w:ilvl="5" w:tplc="0DB8B21A">
      <w:start w:val="1"/>
      <w:numFmt w:val="bullet"/>
      <w:lvlText w:val=""/>
      <w:lvlJc w:val="left"/>
      <w:pPr>
        <w:ind w:left="4320" w:hanging="360"/>
      </w:pPr>
      <w:rPr>
        <w:rFonts w:ascii="Wingdings" w:hAnsi="Wingdings" w:hint="default"/>
      </w:rPr>
    </w:lvl>
    <w:lvl w:ilvl="6" w:tplc="461637E8">
      <w:start w:val="1"/>
      <w:numFmt w:val="bullet"/>
      <w:lvlText w:val=""/>
      <w:lvlJc w:val="left"/>
      <w:pPr>
        <w:ind w:left="5040" w:hanging="360"/>
      </w:pPr>
      <w:rPr>
        <w:rFonts w:ascii="Symbol" w:hAnsi="Symbol" w:hint="default"/>
      </w:rPr>
    </w:lvl>
    <w:lvl w:ilvl="7" w:tplc="47944EB2">
      <w:start w:val="1"/>
      <w:numFmt w:val="bullet"/>
      <w:lvlText w:val="o"/>
      <w:lvlJc w:val="left"/>
      <w:pPr>
        <w:ind w:left="5760" w:hanging="360"/>
      </w:pPr>
      <w:rPr>
        <w:rFonts w:ascii="Courier New" w:hAnsi="Courier New" w:hint="default"/>
      </w:rPr>
    </w:lvl>
    <w:lvl w:ilvl="8" w:tplc="51B4F0A2">
      <w:start w:val="1"/>
      <w:numFmt w:val="bullet"/>
      <w:lvlText w:val=""/>
      <w:lvlJc w:val="left"/>
      <w:pPr>
        <w:ind w:left="6480" w:hanging="360"/>
      </w:pPr>
      <w:rPr>
        <w:rFonts w:ascii="Wingdings" w:hAnsi="Wingdings" w:hint="default"/>
      </w:rPr>
    </w:lvl>
  </w:abstractNum>
  <w:abstractNum w:abstractNumId="15" w15:restartNumberingAfterBreak="0">
    <w:nsid w:val="24FE60D5"/>
    <w:multiLevelType w:val="hybridMultilevel"/>
    <w:tmpl w:val="8D00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424FCD"/>
    <w:multiLevelType w:val="hybridMultilevel"/>
    <w:tmpl w:val="36E2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4639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BC14017"/>
    <w:multiLevelType w:val="hybridMultilevel"/>
    <w:tmpl w:val="DAF2F7E6"/>
    <w:lvl w:ilvl="0" w:tplc="BBE84170">
      <w:start w:val="1"/>
      <w:numFmt w:val="bullet"/>
      <w:lvlText w:val=""/>
      <w:lvlJc w:val="left"/>
      <w:pPr>
        <w:ind w:left="720" w:hanging="360"/>
      </w:pPr>
      <w:rPr>
        <w:rFonts w:ascii="Symbol" w:hAnsi="Symbol" w:hint="default"/>
      </w:rPr>
    </w:lvl>
    <w:lvl w:ilvl="1" w:tplc="E2D6C734">
      <w:start w:val="1"/>
      <w:numFmt w:val="bullet"/>
      <w:lvlText w:val="o"/>
      <w:lvlJc w:val="left"/>
      <w:pPr>
        <w:ind w:left="1440" w:hanging="360"/>
      </w:pPr>
      <w:rPr>
        <w:rFonts w:ascii="Courier New" w:hAnsi="Courier New" w:hint="default"/>
      </w:rPr>
    </w:lvl>
    <w:lvl w:ilvl="2" w:tplc="D2B8744E">
      <w:start w:val="1"/>
      <w:numFmt w:val="bullet"/>
      <w:lvlText w:val=""/>
      <w:lvlJc w:val="left"/>
      <w:pPr>
        <w:ind w:left="2160" w:hanging="360"/>
      </w:pPr>
      <w:rPr>
        <w:rFonts w:ascii="Wingdings" w:hAnsi="Wingdings" w:hint="default"/>
      </w:rPr>
    </w:lvl>
    <w:lvl w:ilvl="3" w:tplc="4E36D27A">
      <w:start w:val="1"/>
      <w:numFmt w:val="bullet"/>
      <w:lvlText w:val=""/>
      <w:lvlJc w:val="left"/>
      <w:pPr>
        <w:ind w:left="2880" w:hanging="360"/>
      </w:pPr>
      <w:rPr>
        <w:rFonts w:ascii="Symbol" w:hAnsi="Symbol" w:hint="default"/>
      </w:rPr>
    </w:lvl>
    <w:lvl w:ilvl="4" w:tplc="3F749FEC">
      <w:start w:val="1"/>
      <w:numFmt w:val="bullet"/>
      <w:lvlText w:val="o"/>
      <w:lvlJc w:val="left"/>
      <w:pPr>
        <w:ind w:left="3600" w:hanging="360"/>
      </w:pPr>
      <w:rPr>
        <w:rFonts w:ascii="Courier New" w:hAnsi="Courier New" w:hint="default"/>
      </w:rPr>
    </w:lvl>
    <w:lvl w:ilvl="5" w:tplc="B87E4F3A">
      <w:start w:val="1"/>
      <w:numFmt w:val="bullet"/>
      <w:lvlText w:val=""/>
      <w:lvlJc w:val="left"/>
      <w:pPr>
        <w:ind w:left="4320" w:hanging="360"/>
      </w:pPr>
      <w:rPr>
        <w:rFonts w:ascii="Wingdings" w:hAnsi="Wingdings" w:hint="default"/>
      </w:rPr>
    </w:lvl>
    <w:lvl w:ilvl="6" w:tplc="E8E89DF6">
      <w:start w:val="1"/>
      <w:numFmt w:val="bullet"/>
      <w:lvlText w:val=""/>
      <w:lvlJc w:val="left"/>
      <w:pPr>
        <w:ind w:left="5040" w:hanging="360"/>
      </w:pPr>
      <w:rPr>
        <w:rFonts w:ascii="Symbol" w:hAnsi="Symbol" w:hint="default"/>
      </w:rPr>
    </w:lvl>
    <w:lvl w:ilvl="7" w:tplc="7A34B3D0">
      <w:start w:val="1"/>
      <w:numFmt w:val="bullet"/>
      <w:lvlText w:val="o"/>
      <w:lvlJc w:val="left"/>
      <w:pPr>
        <w:ind w:left="5760" w:hanging="360"/>
      </w:pPr>
      <w:rPr>
        <w:rFonts w:ascii="Courier New" w:hAnsi="Courier New" w:hint="default"/>
      </w:rPr>
    </w:lvl>
    <w:lvl w:ilvl="8" w:tplc="B100EAB6">
      <w:start w:val="1"/>
      <w:numFmt w:val="bullet"/>
      <w:lvlText w:val=""/>
      <w:lvlJc w:val="left"/>
      <w:pPr>
        <w:ind w:left="6480" w:hanging="360"/>
      </w:pPr>
      <w:rPr>
        <w:rFonts w:ascii="Wingdings" w:hAnsi="Wingdings" w:hint="default"/>
      </w:rPr>
    </w:lvl>
  </w:abstractNum>
  <w:abstractNum w:abstractNumId="19" w15:restartNumberingAfterBreak="0">
    <w:nsid w:val="2BD252C2"/>
    <w:multiLevelType w:val="multilevel"/>
    <w:tmpl w:val="D6028AB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FD2337"/>
    <w:multiLevelType w:val="hybridMultilevel"/>
    <w:tmpl w:val="3D28B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A373A"/>
    <w:multiLevelType w:val="hybridMultilevel"/>
    <w:tmpl w:val="C06A1384"/>
    <w:lvl w:ilvl="0" w:tplc="0740A24A">
      <w:start w:val="1"/>
      <w:numFmt w:val="bullet"/>
      <w:lvlText w:val=""/>
      <w:lvlJc w:val="left"/>
      <w:pPr>
        <w:ind w:left="720" w:hanging="360"/>
      </w:pPr>
      <w:rPr>
        <w:rFonts w:ascii="Symbol" w:hAnsi="Symbol" w:hint="default"/>
      </w:rPr>
    </w:lvl>
    <w:lvl w:ilvl="1" w:tplc="9B709E38">
      <w:start w:val="1"/>
      <w:numFmt w:val="bullet"/>
      <w:lvlText w:val="o"/>
      <w:lvlJc w:val="left"/>
      <w:pPr>
        <w:ind w:left="1440" w:hanging="360"/>
      </w:pPr>
      <w:rPr>
        <w:rFonts w:ascii="Courier New" w:hAnsi="Courier New" w:hint="default"/>
      </w:rPr>
    </w:lvl>
    <w:lvl w:ilvl="2" w:tplc="5628CDC2">
      <w:start w:val="1"/>
      <w:numFmt w:val="bullet"/>
      <w:lvlText w:val=""/>
      <w:lvlJc w:val="left"/>
      <w:pPr>
        <w:ind w:left="2160" w:hanging="360"/>
      </w:pPr>
      <w:rPr>
        <w:rFonts w:ascii="Wingdings" w:hAnsi="Wingdings" w:hint="default"/>
      </w:rPr>
    </w:lvl>
    <w:lvl w:ilvl="3" w:tplc="2E62C46C">
      <w:start w:val="1"/>
      <w:numFmt w:val="bullet"/>
      <w:lvlText w:val=""/>
      <w:lvlJc w:val="left"/>
      <w:pPr>
        <w:ind w:left="2880" w:hanging="360"/>
      </w:pPr>
      <w:rPr>
        <w:rFonts w:ascii="Symbol" w:hAnsi="Symbol" w:hint="default"/>
      </w:rPr>
    </w:lvl>
    <w:lvl w:ilvl="4" w:tplc="F9FE3BF0">
      <w:start w:val="1"/>
      <w:numFmt w:val="bullet"/>
      <w:lvlText w:val="o"/>
      <w:lvlJc w:val="left"/>
      <w:pPr>
        <w:ind w:left="3600" w:hanging="360"/>
      </w:pPr>
      <w:rPr>
        <w:rFonts w:ascii="Courier New" w:hAnsi="Courier New" w:hint="default"/>
      </w:rPr>
    </w:lvl>
    <w:lvl w:ilvl="5" w:tplc="E5ACBC20">
      <w:start w:val="1"/>
      <w:numFmt w:val="bullet"/>
      <w:lvlText w:val=""/>
      <w:lvlJc w:val="left"/>
      <w:pPr>
        <w:ind w:left="4320" w:hanging="360"/>
      </w:pPr>
      <w:rPr>
        <w:rFonts w:ascii="Wingdings" w:hAnsi="Wingdings" w:hint="default"/>
      </w:rPr>
    </w:lvl>
    <w:lvl w:ilvl="6" w:tplc="A496B7A8">
      <w:start w:val="1"/>
      <w:numFmt w:val="bullet"/>
      <w:lvlText w:val=""/>
      <w:lvlJc w:val="left"/>
      <w:pPr>
        <w:ind w:left="5040" w:hanging="360"/>
      </w:pPr>
      <w:rPr>
        <w:rFonts w:ascii="Symbol" w:hAnsi="Symbol" w:hint="default"/>
      </w:rPr>
    </w:lvl>
    <w:lvl w:ilvl="7" w:tplc="23D4E8A8">
      <w:start w:val="1"/>
      <w:numFmt w:val="bullet"/>
      <w:lvlText w:val="o"/>
      <w:lvlJc w:val="left"/>
      <w:pPr>
        <w:ind w:left="5760" w:hanging="360"/>
      </w:pPr>
      <w:rPr>
        <w:rFonts w:ascii="Courier New" w:hAnsi="Courier New" w:hint="default"/>
      </w:rPr>
    </w:lvl>
    <w:lvl w:ilvl="8" w:tplc="FA46FB38">
      <w:start w:val="1"/>
      <w:numFmt w:val="bullet"/>
      <w:lvlText w:val=""/>
      <w:lvlJc w:val="left"/>
      <w:pPr>
        <w:ind w:left="6480" w:hanging="360"/>
      </w:pPr>
      <w:rPr>
        <w:rFonts w:ascii="Wingdings" w:hAnsi="Wingdings" w:hint="default"/>
      </w:rPr>
    </w:lvl>
  </w:abstractNum>
  <w:abstractNum w:abstractNumId="22" w15:restartNumberingAfterBreak="0">
    <w:nsid w:val="391B70EB"/>
    <w:multiLevelType w:val="hybridMultilevel"/>
    <w:tmpl w:val="5FBA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61404"/>
    <w:multiLevelType w:val="hybridMultilevel"/>
    <w:tmpl w:val="332A5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52E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2A31651"/>
    <w:multiLevelType w:val="hybridMultilevel"/>
    <w:tmpl w:val="CE8C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8C57938"/>
    <w:multiLevelType w:val="hybridMultilevel"/>
    <w:tmpl w:val="23B2A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DFD2BD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0A10843"/>
    <w:multiLevelType w:val="hybridMultilevel"/>
    <w:tmpl w:val="2B1C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475E6"/>
    <w:multiLevelType w:val="hybridMultilevel"/>
    <w:tmpl w:val="7A5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FA2A36"/>
    <w:multiLevelType w:val="hybridMultilevel"/>
    <w:tmpl w:val="1E1A2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CB6052"/>
    <w:multiLevelType w:val="hybridMultilevel"/>
    <w:tmpl w:val="D9D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35"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36" w15:restartNumberingAfterBreak="0">
    <w:nsid w:val="69D141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00A03E8"/>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756874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5910603"/>
    <w:multiLevelType w:val="hybridMultilevel"/>
    <w:tmpl w:val="99F2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846667"/>
    <w:multiLevelType w:val="hybridMultilevel"/>
    <w:tmpl w:val="89BA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4061C"/>
    <w:multiLevelType w:val="hybridMultilevel"/>
    <w:tmpl w:val="1D0CD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E3918"/>
    <w:multiLevelType w:val="hybridMultilevel"/>
    <w:tmpl w:val="189C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DC3BB1"/>
    <w:multiLevelType w:val="hybridMultilevel"/>
    <w:tmpl w:val="74F4139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18"/>
  </w:num>
  <w:num w:numId="4">
    <w:abstractNumId w:val="35"/>
  </w:num>
  <w:num w:numId="5">
    <w:abstractNumId w:val="21"/>
  </w:num>
  <w:num w:numId="6">
    <w:abstractNumId w:val="14"/>
  </w:num>
  <w:num w:numId="7">
    <w:abstractNumId w:val="19"/>
  </w:num>
  <w:num w:numId="8">
    <w:abstractNumId w:val="22"/>
  </w:num>
  <w:num w:numId="9">
    <w:abstractNumId w:val="11"/>
  </w:num>
  <w:num w:numId="10">
    <w:abstractNumId w:val="29"/>
  </w:num>
  <w:num w:numId="11">
    <w:abstractNumId w:val="23"/>
  </w:num>
  <w:num w:numId="12">
    <w:abstractNumId w:val="6"/>
  </w:num>
  <w:num w:numId="13">
    <w:abstractNumId w:val="42"/>
  </w:num>
  <w:num w:numId="14">
    <w:abstractNumId w:val="12"/>
  </w:num>
  <w:num w:numId="15">
    <w:abstractNumId w:val="43"/>
  </w:num>
  <w:num w:numId="16">
    <w:abstractNumId w:val="24"/>
  </w:num>
  <w:num w:numId="17">
    <w:abstractNumId w:val="17"/>
  </w:num>
  <w:num w:numId="18">
    <w:abstractNumId w:val="28"/>
  </w:num>
  <w:num w:numId="19">
    <w:abstractNumId w:val="37"/>
  </w:num>
  <w:num w:numId="20">
    <w:abstractNumId w:val="9"/>
  </w:num>
  <w:num w:numId="21">
    <w:abstractNumId w:val="36"/>
  </w:num>
  <w:num w:numId="22">
    <w:abstractNumId w:val="8"/>
  </w:num>
  <w:num w:numId="23">
    <w:abstractNumId w:val="38"/>
  </w:num>
  <w:num w:numId="24">
    <w:abstractNumId w:val="27"/>
  </w:num>
  <w:num w:numId="25">
    <w:abstractNumId w:val="26"/>
  </w:num>
  <w:num w:numId="26">
    <w:abstractNumId w:val="40"/>
  </w:num>
  <w:num w:numId="27">
    <w:abstractNumId w:val="2"/>
  </w:num>
  <w:num w:numId="28">
    <w:abstractNumId w:val="10"/>
  </w:num>
  <w:num w:numId="29">
    <w:abstractNumId w:val="39"/>
  </w:num>
  <w:num w:numId="30">
    <w:abstractNumId w:val="44"/>
  </w:num>
  <w:num w:numId="31">
    <w:abstractNumId w:val="30"/>
  </w:num>
  <w:num w:numId="32">
    <w:abstractNumId w:val="25"/>
  </w:num>
  <w:num w:numId="33">
    <w:abstractNumId w:val="32"/>
  </w:num>
  <w:num w:numId="34">
    <w:abstractNumId w:val="7"/>
  </w:num>
  <w:num w:numId="35">
    <w:abstractNumId w:val="5"/>
  </w:num>
  <w:num w:numId="36">
    <w:abstractNumId w:val="15"/>
  </w:num>
  <w:num w:numId="37">
    <w:abstractNumId w:val="3"/>
  </w:num>
  <w:num w:numId="38">
    <w:abstractNumId w:val="20"/>
  </w:num>
  <w:num w:numId="39">
    <w:abstractNumId w:val="31"/>
  </w:num>
  <w:num w:numId="40">
    <w:abstractNumId w:val="41"/>
  </w:num>
  <w:num w:numId="41">
    <w:abstractNumId w:val="16"/>
  </w:num>
  <w:num w:numId="42">
    <w:abstractNumId w:val="33"/>
  </w:num>
  <w:num w:numId="43">
    <w:abstractNumId w:val="1"/>
  </w:num>
  <w:num w:numId="44">
    <w:abstractNumId w:val="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D9"/>
    <w:rsid w:val="00001408"/>
    <w:rsid w:val="00007B11"/>
    <w:rsid w:val="00011A0E"/>
    <w:rsid w:val="00017955"/>
    <w:rsid w:val="00025562"/>
    <w:rsid w:val="0002665F"/>
    <w:rsid w:val="00035D94"/>
    <w:rsid w:val="00047D05"/>
    <w:rsid w:val="000525F8"/>
    <w:rsid w:val="00063068"/>
    <w:rsid w:val="000712FC"/>
    <w:rsid w:val="000851D3"/>
    <w:rsid w:val="00090D58"/>
    <w:rsid w:val="00095682"/>
    <w:rsid w:val="000A5B5A"/>
    <w:rsid w:val="000D258F"/>
    <w:rsid w:val="000E1AB4"/>
    <w:rsid w:val="000F0FCA"/>
    <w:rsid w:val="000F4BCC"/>
    <w:rsid w:val="000F79DD"/>
    <w:rsid w:val="000F7AF4"/>
    <w:rsid w:val="00106DE7"/>
    <w:rsid w:val="00110614"/>
    <w:rsid w:val="001225E5"/>
    <w:rsid w:val="001304C4"/>
    <w:rsid w:val="00141783"/>
    <w:rsid w:val="001433D9"/>
    <w:rsid w:val="0014461A"/>
    <w:rsid w:val="001516BD"/>
    <w:rsid w:val="00187AE8"/>
    <w:rsid w:val="001B3050"/>
    <w:rsid w:val="001B5199"/>
    <w:rsid w:val="001B712B"/>
    <w:rsid w:val="001C26C1"/>
    <w:rsid w:val="001C2E6F"/>
    <w:rsid w:val="001D09E2"/>
    <w:rsid w:val="001D1AAF"/>
    <w:rsid w:val="001D6048"/>
    <w:rsid w:val="001D75EE"/>
    <w:rsid w:val="001E3867"/>
    <w:rsid w:val="001F0A44"/>
    <w:rsid w:val="001F32F4"/>
    <w:rsid w:val="001F71BF"/>
    <w:rsid w:val="0021370F"/>
    <w:rsid w:val="00216F29"/>
    <w:rsid w:val="00217B85"/>
    <w:rsid w:val="002261CE"/>
    <w:rsid w:val="00232340"/>
    <w:rsid w:val="0023718C"/>
    <w:rsid w:val="002455E6"/>
    <w:rsid w:val="002723E1"/>
    <w:rsid w:val="00290138"/>
    <w:rsid w:val="0029505A"/>
    <w:rsid w:val="002C016A"/>
    <w:rsid w:val="002C4B3E"/>
    <w:rsid w:val="002C699A"/>
    <w:rsid w:val="002D24EA"/>
    <w:rsid w:val="002D4BD8"/>
    <w:rsid w:val="002E0091"/>
    <w:rsid w:val="002E20D8"/>
    <w:rsid w:val="0030404F"/>
    <w:rsid w:val="00304559"/>
    <w:rsid w:val="00314777"/>
    <w:rsid w:val="00315944"/>
    <w:rsid w:val="003332D9"/>
    <w:rsid w:val="00354603"/>
    <w:rsid w:val="00354DC0"/>
    <w:rsid w:val="00355EAA"/>
    <w:rsid w:val="00364395"/>
    <w:rsid w:val="003714A4"/>
    <w:rsid w:val="00380C2C"/>
    <w:rsid w:val="003815E4"/>
    <w:rsid w:val="00384EE0"/>
    <w:rsid w:val="003933DB"/>
    <w:rsid w:val="00396EE6"/>
    <w:rsid w:val="003C7B24"/>
    <w:rsid w:val="003E6732"/>
    <w:rsid w:val="003E7A40"/>
    <w:rsid w:val="003F19EC"/>
    <w:rsid w:val="00405F9C"/>
    <w:rsid w:val="00411CCE"/>
    <w:rsid w:val="00412FF2"/>
    <w:rsid w:val="00427308"/>
    <w:rsid w:val="004305DD"/>
    <w:rsid w:val="004355A0"/>
    <w:rsid w:val="00441DC9"/>
    <w:rsid w:val="0045417B"/>
    <w:rsid w:val="004739F6"/>
    <w:rsid w:val="00477225"/>
    <w:rsid w:val="0048541C"/>
    <w:rsid w:val="00485967"/>
    <w:rsid w:val="00494478"/>
    <w:rsid w:val="00516E11"/>
    <w:rsid w:val="005267DB"/>
    <w:rsid w:val="00527FD2"/>
    <w:rsid w:val="00533CC6"/>
    <w:rsid w:val="00544055"/>
    <w:rsid w:val="0055634F"/>
    <w:rsid w:val="005854EC"/>
    <w:rsid w:val="00590400"/>
    <w:rsid w:val="005A0AC4"/>
    <w:rsid w:val="005C4FD1"/>
    <w:rsid w:val="005E5D50"/>
    <w:rsid w:val="005F038D"/>
    <w:rsid w:val="0060A068"/>
    <w:rsid w:val="006414B0"/>
    <w:rsid w:val="006433DC"/>
    <w:rsid w:val="00656442"/>
    <w:rsid w:val="006746B8"/>
    <w:rsid w:val="00686E55"/>
    <w:rsid w:val="006A618C"/>
    <w:rsid w:val="006C29D6"/>
    <w:rsid w:val="006C6999"/>
    <w:rsid w:val="006D00CA"/>
    <w:rsid w:val="006D79EF"/>
    <w:rsid w:val="007051D3"/>
    <w:rsid w:val="00727C99"/>
    <w:rsid w:val="00763D87"/>
    <w:rsid w:val="00764CA8"/>
    <w:rsid w:val="00773EE6"/>
    <w:rsid w:val="007862DA"/>
    <w:rsid w:val="007E0A6B"/>
    <w:rsid w:val="00803E59"/>
    <w:rsid w:val="0081412E"/>
    <w:rsid w:val="0084749A"/>
    <w:rsid w:val="00875376"/>
    <w:rsid w:val="00892EB5"/>
    <w:rsid w:val="008B1DEB"/>
    <w:rsid w:val="008B387C"/>
    <w:rsid w:val="008B46CE"/>
    <w:rsid w:val="008C0E0D"/>
    <w:rsid w:val="008D3238"/>
    <w:rsid w:val="008F424F"/>
    <w:rsid w:val="00917103"/>
    <w:rsid w:val="00924732"/>
    <w:rsid w:val="009260BC"/>
    <w:rsid w:val="009262B3"/>
    <w:rsid w:val="00927ED7"/>
    <w:rsid w:val="009355D2"/>
    <w:rsid w:val="0094574A"/>
    <w:rsid w:val="009527C9"/>
    <w:rsid w:val="00954AF0"/>
    <w:rsid w:val="009565C5"/>
    <w:rsid w:val="00981AE0"/>
    <w:rsid w:val="009A4000"/>
    <w:rsid w:val="009A450C"/>
    <w:rsid w:val="009D0813"/>
    <w:rsid w:val="009E212E"/>
    <w:rsid w:val="00A04429"/>
    <w:rsid w:val="00A33FC3"/>
    <w:rsid w:val="00A35C0F"/>
    <w:rsid w:val="00A3759C"/>
    <w:rsid w:val="00A52D8D"/>
    <w:rsid w:val="00A82F98"/>
    <w:rsid w:val="00A96448"/>
    <w:rsid w:val="00AA188D"/>
    <w:rsid w:val="00AA3208"/>
    <w:rsid w:val="00AA528C"/>
    <w:rsid w:val="00AB0E24"/>
    <w:rsid w:val="00AB3620"/>
    <w:rsid w:val="00AC6BA5"/>
    <w:rsid w:val="00AC78D8"/>
    <w:rsid w:val="00AD5B6F"/>
    <w:rsid w:val="00AD683E"/>
    <w:rsid w:val="00B2124A"/>
    <w:rsid w:val="00B30864"/>
    <w:rsid w:val="00B31F1C"/>
    <w:rsid w:val="00B40D71"/>
    <w:rsid w:val="00B52928"/>
    <w:rsid w:val="00B710B5"/>
    <w:rsid w:val="00B87826"/>
    <w:rsid w:val="00BA5942"/>
    <w:rsid w:val="00BC043C"/>
    <w:rsid w:val="00BC5BBD"/>
    <w:rsid w:val="00BC716B"/>
    <w:rsid w:val="00C03E44"/>
    <w:rsid w:val="00C079D4"/>
    <w:rsid w:val="00C21CF1"/>
    <w:rsid w:val="00C221AF"/>
    <w:rsid w:val="00C42D42"/>
    <w:rsid w:val="00CF139E"/>
    <w:rsid w:val="00D26674"/>
    <w:rsid w:val="00D30B28"/>
    <w:rsid w:val="00D37F18"/>
    <w:rsid w:val="00D64F63"/>
    <w:rsid w:val="00D70766"/>
    <w:rsid w:val="00D71355"/>
    <w:rsid w:val="00D90F23"/>
    <w:rsid w:val="00DC6FE6"/>
    <w:rsid w:val="00DE188F"/>
    <w:rsid w:val="00E008D9"/>
    <w:rsid w:val="00E02DB1"/>
    <w:rsid w:val="00E139B1"/>
    <w:rsid w:val="00E219B2"/>
    <w:rsid w:val="00E339F9"/>
    <w:rsid w:val="00E34101"/>
    <w:rsid w:val="00E4021D"/>
    <w:rsid w:val="00E42B5E"/>
    <w:rsid w:val="00E4579D"/>
    <w:rsid w:val="00E565B1"/>
    <w:rsid w:val="00E62392"/>
    <w:rsid w:val="00E63BBA"/>
    <w:rsid w:val="00E66242"/>
    <w:rsid w:val="00E7018F"/>
    <w:rsid w:val="00E747D9"/>
    <w:rsid w:val="00E8341C"/>
    <w:rsid w:val="00E86D25"/>
    <w:rsid w:val="00E91F24"/>
    <w:rsid w:val="00EB2719"/>
    <w:rsid w:val="00EC3639"/>
    <w:rsid w:val="00EF3028"/>
    <w:rsid w:val="00EF3355"/>
    <w:rsid w:val="00F01487"/>
    <w:rsid w:val="00F10929"/>
    <w:rsid w:val="00F21963"/>
    <w:rsid w:val="00F21C3A"/>
    <w:rsid w:val="00F3284B"/>
    <w:rsid w:val="00F40739"/>
    <w:rsid w:val="00F535CA"/>
    <w:rsid w:val="00F575F9"/>
    <w:rsid w:val="00F6581B"/>
    <w:rsid w:val="00F71058"/>
    <w:rsid w:val="00F735F2"/>
    <w:rsid w:val="00F81F8D"/>
    <w:rsid w:val="00F82DBC"/>
    <w:rsid w:val="00F836FA"/>
    <w:rsid w:val="00F96704"/>
    <w:rsid w:val="00FA4F38"/>
    <w:rsid w:val="00FD10DB"/>
    <w:rsid w:val="00FE39A3"/>
    <w:rsid w:val="00FF0B6E"/>
    <w:rsid w:val="00FF29AC"/>
    <w:rsid w:val="028D1E98"/>
    <w:rsid w:val="04B2FAFE"/>
    <w:rsid w:val="0550D0E3"/>
    <w:rsid w:val="06134BC9"/>
    <w:rsid w:val="077B3684"/>
    <w:rsid w:val="07A204A0"/>
    <w:rsid w:val="07B5C495"/>
    <w:rsid w:val="07C2E6B7"/>
    <w:rsid w:val="07D0EFC8"/>
    <w:rsid w:val="08B85BF6"/>
    <w:rsid w:val="095EB718"/>
    <w:rsid w:val="0967DAFA"/>
    <w:rsid w:val="0C9F305E"/>
    <w:rsid w:val="0D54DD42"/>
    <w:rsid w:val="0D6A34D5"/>
    <w:rsid w:val="0D9C99CA"/>
    <w:rsid w:val="0E18FFDE"/>
    <w:rsid w:val="0E32283B"/>
    <w:rsid w:val="10B7FD09"/>
    <w:rsid w:val="1310B8AA"/>
    <w:rsid w:val="14322682"/>
    <w:rsid w:val="146BD114"/>
    <w:rsid w:val="156EE233"/>
    <w:rsid w:val="16912513"/>
    <w:rsid w:val="18A682F5"/>
    <w:rsid w:val="1C935347"/>
    <w:rsid w:val="1D7BF6EE"/>
    <w:rsid w:val="1FB397D4"/>
    <w:rsid w:val="1FD2E18F"/>
    <w:rsid w:val="212DE5A6"/>
    <w:rsid w:val="216EB1F0"/>
    <w:rsid w:val="24CA34B9"/>
    <w:rsid w:val="253463EC"/>
    <w:rsid w:val="2707AE01"/>
    <w:rsid w:val="27E390CD"/>
    <w:rsid w:val="28BEA995"/>
    <w:rsid w:val="2A5A79F6"/>
    <w:rsid w:val="2AB98435"/>
    <w:rsid w:val="2B3311B6"/>
    <w:rsid w:val="2EA09A8C"/>
    <w:rsid w:val="2F24146B"/>
    <w:rsid w:val="2F28C11F"/>
    <w:rsid w:val="2F4321FF"/>
    <w:rsid w:val="2F9C1A6F"/>
    <w:rsid w:val="3010A606"/>
    <w:rsid w:val="3013A4FB"/>
    <w:rsid w:val="303AD669"/>
    <w:rsid w:val="309F9E5F"/>
    <w:rsid w:val="30F25846"/>
    <w:rsid w:val="31AC7667"/>
    <w:rsid w:val="326C6C86"/>
    <w:rsid w:val="33BD4F8F"/>
    <w:rsid w:val="33C09EC5"/>
    <w:rsid w:val="3414690E"/>
    <w:rsid w:val="34C73026"/>
    <w:rsid w:val="3727F42E"/>
    <w:rsid w:val="37AC2650"/>
    <w:rsid w:val="399FB3D1"/>
    <w:rsid w:val="3B5A6F10"/>
    <w:rsid w:val="3C2A349D"/>
    <w:rsid w:val="3D097F60"/>
    <w:rsid w:val="3D310937"/>
    <w:rsid w:val="3DEE2064"/>
    <w:rsid w:val="3E81855E"/>
    <w:rsid w:val="3FF88455"/>
    <w:rsid w:val="407C32D6"/>
    <w:rsid w:val="422A87D0"/>
    <w:rsid w:val="4293119A"/>
    <w:rsid w:val="4303EF6B"/>
    <w:rsid w:val="45DAE897"/>
    <w:rsid w:val="46184EF3"/>
    <w:rsid w:val="472318DC"/>
    <w:rsid w:val="47DFD7D4"/>
    <w:rsid w:val="48911E34"/>
    <w:rsid w:val="48E4D59E"/>
    <w:rsid w:val="491D7E51"/>
    <w:rsid w:val="49535316"/>
    <w:rsid w:val="49E6A1A2"/>
    <w:rsid w:val="4B4E10F5"/>
    <w:rsid w:val="4C842066"/>
    <w:rsid w:val="4EA0EA68"/>
    <w:rsid w:val="4F7194A2"/>
    <w:rsid w:val="51E3AA76"/>
    <w:rsid w:val="55E8C3AC"/>
    <w:rsid w:val="59C98250"/>
    <w:rsid w:val="5B15545E"/>
    <w:rsid w:val="5CBEB137"/>
    <w:rsid w:val="5CC0AB55"/>
    <w:rsid w:val="5D1B3DD1"/>
    <w:rsid w:val="5D796FDD"/>
    <w:rsid w:val="5E230954"/>
    <w:rsid w:val="5EA90521"/>
    <w:rsid w:val="5FAAD125"/>
    <w:rsid w:val="606E1B74"/>
    <w:rsid w:val="6118B27D"/>
    <w:rsid w:val="6146A186"/>
    <w:rsid w:val="6184ABAA"/>
    <w:rsid w:val="62C9498A"/>
    <w:rsid w:val="64056D96"/>
    <w:rsid w:val="6450533F"/>
    <w:rsid w:val="656C3198"/>
    <w:rsid w:val="6916DF50"/>
    <w:rsid w:val="6B7E0738"/>
    <w:rsid w:val="6B8F75AF"/>
    <w:rsid w:val="6C5F23CA"/>
    <w:rsid w:val="6F7D75B4"/>
    <w:rsid w:val="703E3A82"/>
    <w:rsid w:val="71BE29B1"/>
    <w:rsid w:val="71DA0AE3"/>
    <w:rsid w:val="72E18737"/>
    <w:rsid w:val="74DA47F4"/>
    <w:rsid w:val="76439A43"/>
    <w:rsid w:val="76EFA5D6"/>
    <w:rsid w:val="7811E8B6"/>
    <w:rsid w:val="7AF26CBF"/>
    <w:rsid w:val="7EA7465C"/>
    <w:rsid w:val="7EE18F5E"/>
    <w:rsid w:val="7FBB0697"/>
    <w:rsid w:val="7FDCF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BDA4"/>
  <w15:chartTrackingRefBased/>
  <w15:docId w15:val="{35848E86-00FA-4980-A8D6-62105930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3D9"/>
    <w:rPr>
      <w:rFonts w:ascii="Arial" w:hAnsi="Arial"/>
      <w:sz w:val="22"/>
      <w:szCs w:val="24"/>
      <w:lang w:eastAsia="en-US"/>
    </w:rPr>
  </w:style>
  <w:style w:type="paragraph" w:styleId="Heading1">
    <w:name w:val="heading 1"/>
    <w:basedOn w:val="Normal"/>
    <w:next w:val="Normal"/>
    <w:link w:val="Heading1Char"/>
    <w:qFormat/>
    <w:rsid w:val="00EC36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EC36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1433D9"/>
    <w:pPr>
      <w:keepNext/>
      <w:tabs>
        <w:tab w:val="left" w:pos="2520"/>
      </w:tabs>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33D9"/>
    <w:pPr>
      <w:jc w:val="center"/>
    </w:pPr>
    <w:rPr>
      <w:b/>
      <w:bCs/>
      <w:sz w:val="28"/>
    </w:rPr>
  </w:style>
  <w:style w:type="paragraph" w:styleId="Header">
    <w:name w:val="header"/>
    <w:basedOn w:val="Normal"/>
    <w:link w:val="HeaderChar"/>
    <w:rsid w:val="0084749A"/>
    <w:pPr>
      <w:tabs>
        <w:tab w:val="center" w:pos="4513"/>
        <w:tab w:val="right" w:pos="9026"/>
      </w:tabs>
    </w:pPr>
    <w:rPr>
      <w:lang w:val="x-none"/>
    </w:rPr>
  </w:style>
  <w:style w:type="character" w:customStyle="1" w:styleId="HeaderChar">
    <w:name w:val="Header Char"/>
    <w:link w:val="Header"/>
    <w:rsid w:val="0084749A"/>
    <w:rPr>
      <w:rFonts w:ascii="Arial" w:hAnsi="Arial"/>
      <w:sz w:val="22"/>
      <w:szCs w:val="24"/>
      <w:lang w:eastAsia="en-US"/>
    </w:rPr>
  </w:style>
  <w:style w:type="paragraph" w:styleId="Footer">
    <w:name w:val="footer"/>
    <w:basedOn w:val="Normal"/>
    <w:link w:val="FooterChar"/>
    <w:uiPriority w:val="99"/>
    <w:rsid w:val="0084749A"/>
    <w:pPr>
      <w:tabs>
        <w:tab w:val="center" w:pos="4513"/>
        <w:tab w:val="right" w:pos="9026"/>
      </w:tabs>
    </w:pPr>
    <w:rPr>
      <w:lang w:val="x-none"/>
    </w:rPr>
  </w:style>
  <w:style w:type="character" w:customStyle="1" w:styleId="FooterChar">
    <w:name w:val="Footer Char"/>
    <w:link w:val="Footer"/>
    <w:uiPriority w:val="99"/>
    <w:rsid w:val="0084749A"/>
    <w:rPr>
      <w:rFonts w:ascii="Arial" w:hAnsi="Arial"/>
      <w:sz w:val="22"/>
      <w:szCs w:val="24"/>
      <w:lang w:eastAsia="en-US"/>
    </w:rPr>
  </w:style>
  <w:style w:type="paragraph" w:styleId="BalloonText">
    <w:name w:val="Balloon Text"/>
    <w:basedOn w:val="Normal"/>
    <w:link w:val="BalloonTextChar"/>
    <w:rsid w:val="0084749A"/>
    <w:rPr>
      <w:rFonts w:ascii="Tahoma" w:hAnsi="Tahoma"/>
      <w:sz w:val="16"/>
      <w:szCs w:val="16"/>
      <w:lang w:val="x-none"/>
    </w:rPr>
  </w:style>
  <w:style w:type="character" w:customStyle="1" w:styleId="BalloonTextChar">
    <w:name w:val="Balloon Text Char"/>
    <w:link w:val="BalloonText"/>
    <w:rsid w:val="0084749A"/>
    <w:rPr>
      <w:rFonts w:ascii="Tahoma" w:hAnsi="Tahoma" w:cs="Tahoma"/>
      <w:sz w:val="16"/>
      <w:szCs w:val="16"/>
      <w:lang w:eastAsia="en-US"/>
    </w:rPr>
  </w:style>
  <w:style w:type="character" w:styleId="CommentReference">
    <w:name w:val="annotation reference"/>
    <w:basedOn w:val="DefaultParagraphFont"/>
    <w:rsid w:val="00411CCE"/>
    <w:rPr>
      <w:sz w:val="16"/>
      <w:szCs w:val="16"/>
    </w:rPr>
  </w:style>
  <w:style w:type="paragraph" w:styleId="CommentText">
    <w:name w:val="annotation text"/>
    <w:basedOn w:val="Normal"/>
    <w:link w:val="CommentTextChar"/>
    <w:rsid w:val="00411CCE"/>
    <w:rPr>
      <w:sz w:val="20"/>
      <w:szCs w:val="20"/>
    </w:rPr>
  </w:style>
  <w:style w:type="character" w:customStyle="1" w:styleId="CommentTextChar">
    <w:name w:val="Comment Text Char"/>
    <w:basedOn w:val="DefaultParagraphFont"/>
    <w:link w:val="CommentText"/>
    <w:rsid w:val="00411CCE"/>
    <w:rPr>
      <w:rFonts w:ascii="Arial" w:hAnsi="Arial"/>
      <w:lang w:eastAsia="en-US"/>
    </w:rPr>
  </w:style>
  <w:style w:type="paragraph" w:styleId="CommentSubject">
    <w:name w:val="annotation subject"/>
    <w:basedOn w:val="CommentText"/>
    <w:next w:val="CommentText"/>
    <w:link w:val="CommentSubjectChar"/>
    <w:rsid w:val="00411CCE"/>
    <w:rPr>
      <w:b/>
      <w:bCs/>
    </w:rPr>
  </w:style>
  <w:style w:type="character" w:customStyle="1" w:styleId="CommentSubjectChar">
    <w:name w:val="Comment Subject Char"/>
    <w:basedOn w:val="CommentTextChar"/>
    <w:link w:val="CommentSubject"/>
    <w:rsid w:val="00411CCE"/>
    <w:rPr>
      <w:rFonts w:ascii="Arial" w:hAnsi="Arial"/>
      <w:b/>
      <w:bCs/>
      <w:lang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34"/>
    <w:qFormat/>
    <w:rsid w:val="00EC3639"/>
    <w:pPr>
      <w:ind w:left="720"/>
      <w:contextualSpacing/>
    </w:pPr>
  </w:style>
  <w:style w:type="character" w:customStyle="1" w:styleId="Heading1Char">
    <w:name w:val="Heading 1 Char"/>
    <w:basedOn w:val="DefaultParagraphFont"/>
    <w:link w:val="Heading1"/>
    <w:rsid w:val="00EC3639"/>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EC3639"/>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E4021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BC5BBD"/>
    <w:rPr>
      <w:rFonts w:ascii="Arial" w:hAnsi="Arial"/>
      <w:sz w:val="22"/>
      <w:szCs w:val="24"/>
      <w:lang w:eastAsia="en-US"/>
    </w:rPr>
  </w:style>
  <w:style w:type="paragraph" w:styleId="NoSpacing">
    <w:name w:val="No Spacing"/>
    <w:uiPriority w:val="1"/>
    <w:qFormat/>
    <w:rsid w:val="00BC5BBD"/>
    <w:rPr>
      <w:rFonts w:ascii="Source Sans Pro" w:hAnsi="Source Sans Pro"/>
      <w:sz w:val="22"/>
      <w:szCs w:val="22"/>
    </w:rPr>
  </w:style>
  <w:style w:type="character" w:styleId="Emphasis">
    <w:name w:val="Emphasis"/>
    <w:basedOn w:val="DefaultParagraphFont"/>
    <w:qFormat/>
    <w:rsid w:val="002137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41986">
      <w:bodyDiv w:val="1"/>
      <w:marLeft w:val="0"/>
      <w:marRight w:val="0"/>
      <w:marTop w:val="0"/>
      <w:marBottom w:val="0"/>
      <w:divBdr>
        <w:top w:val="none" w:sz="0" w:space="0" w:color="auto"/>
        <w:left w:val="none" w:sz="0" w:space="0" w:color="auto"/>
        <w:bottom w:val="none" w:sz="0" w:space="0" w:color="auto"/>
        <w:right w:val="none" w:sz="0" w:space="0" w:color="auto"/>
      </w:divBdr>
    </w:div>
    <w:div w:id="18806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87E64A2BF71444A771DA5E052EBBF3" ma:contentTypeVersion="13" ma:contentTypeDescription="Create a new document." ma:contentTypeScope="" ma:versionID="b175a6adf6268f54186c66ca46472f39">
  <xsd:schema xmlns:xsd="http://www.w3.org/2001/XMLSchema" xmlns:xs="http://www.w3.org/2001/XMLSchema" xmlns:p="http://schemas.microsoft.com/office/2006/metadata/properties" xmlns:ns3="8772f048-10f9-44a1-9c8b-2d4f6061b674" xmlns:ns4="5c64f465-da46-4ad0-8d2b-87404119f7a1" targetNamespace="http://schemas.microsoft.com/office/2006/metadata/properties" ma:root="true" ma:fieldsID="f8f09d10bf540bc6b450719c326b1526" ns3:_="" ns4:_="">
    <xsd:import namespace="8772f048-10f9-44a1-9c8b-2d4f6061b674"/>
    <xsd:import namespace="5c64f465-da46-4ad0-8d2b-87404119f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f048-10f9-44a1-9c8b-2d4f6061b6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f465-da46-4ad0-8d2b-87404119f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7197C-FDAE-4507-B735-72C5CD51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f048-10f9-44a1-9c8b-2d4f6061b674"/>
    <ds:schemaRef ds:uri="5c64f465-da46-4ad0-8d2b-87404119f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5463A-B42B-44FE-8B7B-2D70F7F96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7FD49-EEB7-4985-8403-B41DA375E71E}">
  <ds:schemaRefs>
    <ds:schemaRef ds:uri="http://schemas.microsoft.com/sharepoint/v3/contenttype/forms"/>
  </ds:schemaRefs>
</ds:datastoreItem>
</file>

<file path=customXml/itemProps4.xml><?xml version="1.0" encoding="utf-8"?>
<ds:datastoreItem xmlns:ds="http://schemas.openxmlformats.org/officeDocument/2006/customXml" ds:itemID="{9F08A689-EDD6-420A-97DD-D2D2A902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Emma Irwin</cp:lastModifiedBy>
  <cp:revision>4</cp:revision>
  <cp:lastPrinted>2021-11-15T14:46:00Z</cp:lastPrinted>
  <dcterms:created xsi:type="dcterms:W3CDTF">2022-02-08T14:48:00Z</dcterms:created>
  <dcterms:modified xsi:type="dcterms:W3CDTF">2022-02-10T14:38:00Z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0x010100F387E64A2BF71444A771DA5E052EBBF3</vt:lpwstr>
  </property>
</Properties>
</file>